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70" w:rsidRPr="00E76970" w:rsidRDefault="00E76970" w:rsidP="00E76970">
      <w:pPr>
        <w:spacing w:after="0" w:line="240" w:lineRule="auto"/>
        <w:rPr>
          <w:rFonts w:ascii="Times New Roman" w:eastAsia="Times New Roman" w:hAnsi="Times New Roman" w:cs="Times New Roman"/>
          <w:b/>
          <w:color w:val="000000"/>
          <w:sz w:val="24"/>
          <w:szCs w:val="24"/>
          <w:lang w:val="kk-KZ" w:eastAsia="ru-RU"/>
        </w:rPr>
      </w:pPr>
      <w:r w:rsidRPr="00E76970">
        <w:rPr>
          <w:rFonts w:ascii="Times New Roman" w:hAnsi="Times New Roman" w:cs="Times New Roman"/>
          <w:i/>
          <w:sz w:val="24"/>
          <w:szCs w:val="24"/>
          <w:lang w:val="kk-KZ"/>
        </w:rPr>
        <w:t xml:space="preserve">ҚР Әділет министрлігінде 2019 жылы </w:t>
      </w:r>
      <w:r>
        <w:rPr>
          <w:rFonts w:ascii="Times New Roman" w:hAnsi="Times New Roman" w:cs="Times New Roman"/>
          <w:i/>
          <w:sz w:val="24"/>
          <w:szCs w:val="24"/>
          <w:lang w:val="kk-KZ"/>
        </w:rPr>
        <w:t>3</w:t>
      </w:r>
      <w:r w:rsidRPr="00E76970">
        <w:rPr>
          <w:rFonts w:ascii="Times New Roman" w:hAnsi="Times New Roman" w:cs="Times New Roman"/>
          <w:i/>
          <w:sz w:val="24"/>
          <w:szCs w:val="24"/>
          <w:lang w:val="kk-KZ"/>
        </w:rPr>
        <w:t xml:space="preserve"> </w:t>
      </w:r>
      <w:r>
        <w:rPr>
          <w:rFonts w:ascii="Times New Roman" w:hAnsi="Times New Roman" w:cs="Times New Roman"/>
          <w:i/>
          <w:sz w:val="24"/>
          <w:szCs w:val="24"/>
          <w:lang w:val="kk-KZ"/>
        </w:rPr>
        <w:t>желтоқсанда</w:t>
      </w:r>
      <w:r w:rsidRPr="00E76970">
        <w:rPr>
          <w:rFonts w:ascii="Times New Roman" w:hAnsi="Times New Roman" w:cs="Times New Roman"/>
          <w:i/>
          <w:sz w:val="24"/>
          <w:szCs w:val="24"/>
          <w:lang w:val="kk-KZ"/>
        </w:rPr>
        <w:t xml:space="preserve">  №19</w:t>
      </w:r>
      <w:r>
        <w:rPr>
          <w:rFonts w:ascii="Times New Roman" w:hAnsi="Times New Roman" w:cs="Times New Roman"/>
          <w:i/>
          <w:sz w:val="24"/>
          <w:szCs w:val="24"/>
          <w:lang w:val="kk-KZ"/>
        </w:rPr>
        <w:t>680</w:t>
      </w:r>
      <w:r w:rsidRPr="00E76970">
        <w:rPr>
          <w:rFonts w:ascii="Times New Roman" w:hAnsi="Times New Roman" w:cs="Times New Roman"/>
          <w:i/>
          <w:sz w:val="24"/>
          <w:szCs w:val="24"/>
          <w:lang w:val="kk-KZ"/>
        </w:rPr>
        <w:t xml:space="preserve"> тіркелді</w:t>
      </w:r>
    </w:p>
    <w:p w:rsidR="00E76970" w:rsidRDefault="00E76970" w:rsidP="00260383">
      <w:pPr>
        <w:spacing w:after="0" w:line="240" w:lineRule="auto"/>
        <w:ind w:firstLine="709"/>
        <w:jc w:val="center"/>
        <w:rPr>
          <w:rFonts w:ascii="Times New Roman" w:eastAsia="Times New Roman" w:hAnsi="Times New Roman" w:cs="Times New Roman"/>
          <w:b/>
          <w:color w:val="000000"/>
          <w:sz w:val="28"/>
          <w:szCs w:val="28"/>
          <w:lang w:val="kk-KZ" w:eastAsia="ru-RU"/>
        </w:rPr>
      </w:pPr>
    </w:p>
    <w:tbl>
      <w:tblPr>
        <w:tblpPr w:leftFromText="180" w:rightFromText="180" w:vertAnchor="page" w:horzAnchor="margin" w:tblpY="1753"/>
        <w:tblW w:w="10155" w:type="dxa"/>
        <w:tblLayout w:type="fixed"/>
        <w:tblLook w:val="01E0" w:firstRow="1" w:lastRow="1" w:firstColumn="1" w:lastColumn="1" w:noHBand="0" w:noVBand="0"/>
      </w:tblPr>
      <w:tblGrid>
        <w:gridCol w:w="4395"/>
        <w:gridCol w:w="1701"/>
        <w:gridCol w:w="4059"/>
      </w:tblGrid>
      <w:tr w:rsidR="00E76970" w:rsidRPr="00260383" w:rsidTr="00E76970">
        <w:trPr>
          <w:trHeight w:val="1695"/>
        </w:trPr>
        <w:tc>
          <w:tcPr>
            <w:tcW w:w="4395" w:type="dxa"/>
          </w:tcPr>
          <w:p w:rsidR="00E76970" w:rsidRPr="0069429B" w:rsidRDefault="00E76970" w:rsidP="00E76970">
            <w:pPr>
              <w:spacing w:after="0" w:line="240" w:lineRule="auto"/>
              <w:jc w:val="center"/>
              <w:rPr>
                <w:rFonts w:ascii="Times New Roman" w:eastAsia="Times New Roman" w:hAnsi="Times New Roman" w:cs="Times New Roman"/>
                <w:b/>
                <w:lang w:val="kk-KZ" w:eastAsia="ru-RU"/>
              </w:rPr>
            </w:pPr>
            <w:r w:rsidRPr="0069429B">
              <w:rPr>
                <w:rFonts w:ascii="Times New Roman" w:eastAsia="Times New Roman" w:hAnsi="Times New Roman" w:cs="Times New Roman"/>
                <w:b/>
                <w:caps/>
                <w:lang w:val="kk-KZ" w:eastAsia="ru-RU"/>
              </w:rPr>
              <w:fldChar w:fldCharType="begin"/>
            </w:r>
            <w:r w:rsidRPr="0069429B">
              <w:rPr>
                <w:rFonts w:ascii="Times New Roman" w:eastAsia="Times New Roman" w:hAnsi="Times New Roman" w:cs="Times New Roman"/>
                <w:b/>
                <w:caps/>
                <w:lang w:val="kk-KZ" w:eastAsia="ru-RU"/>
              </w:rPr>
              <w:instrText xml:space="preserve">  </w:instrText>
            </w:r>
            <w:r w:rsidRPr="0069429B">
              <w:rPr>
                <w:rFonts w:ascii="Times New Roman" w:eastAsia="Times New Roman" w:hAnsi="Times New Roman" w:cs="Times New Roman"/>
                <w:b/>
                <w:caps/>
                <w:lang w:val="kk-KZ" w:eastAsia="ru-RU"/>
              </w:rPr>
              <w:fldChar w:fldCharType="end"/>
            </w:r>
            <w:r w:rsidRPr="0069429B">
              <w:rPr>
                <w:rFonts w:ascii="Times New Roman" w:eastAsia="Times New Roman" w:hAnsi="Times New Roman" w:cs="Times New Roman"/>
                <w:b/>
                <w:caps/>
                <w:lang w:val="kk-KZ" w:eastAsia="ru-RU"/>
              </w:rPr>
              <w:t>«Қазақстан РЕ</w:t>
            </w:r>
            <w:r w:rsidRPr="0069429B">
              <w:rPr>
                <w:rFonts w:ascii="Times New Roman" w:eastAsia="Times New Roman" w:hAnsi="Times New Roman" w:cs="Times New Roman"/>
                <w:b/>
                <w:lang w:val="kk-KZ" w:eastAsia="ru-RU"/>
              </w:rPr>
              <w:t>СПУБЛИКАСЫНЫҢ</w:t>
            </w:r>
          </w:p>
          <w:p w:rsidR="00E76970" w:rsidRPr="0069429B" w:rsidRDefault="00E76970" w:rsidP="00E76970">
            <w:pPr>
              <w:spacing w:after="0" w:line="240" w:lineRule="auto"/>
              <w:jc w:val="center"/>
              <w:rPr>
                <w:rFonts w:ascii="Times New Roman" w:eastAsia="Times New Roman" w:hAnsi="Times New Roman" w:cs="Times New Roman"/>
                <w:b/>
                <w:lang w:val="kk-KZ" w:eastAsia="ru-RU"/>
              </w:rPr>
            </w:pPr>
            <w:r w:rsidRPr="0069429B">
              <w:rPr>
                <w:rFonts w:ascii="Times New Roman" w:eastAsia="Times New Roman" w:hAnsi="Times New Roman" w:cs="Times New Roman"/>
                <w:b/>
                <w:lang w:val="kk-KZ" w:eastAsia="ru-RU"/>
              </w:rPr>
              <w:t>ҰЛТТЫҚ БАНКІ»</w:t>
            </w:r>
          </w:p>
          <w:p w:rsidR="00E76970" w:rsidRPr="0069429B" w:rsidRDefault="00E76970" w:rsidP="00E76970">
            <w:pPr>
              <w:spacing w:after="0" w:line="240" w:lineRule="auto"/>
              <w:jc w:val="center"/>
              <w:rPr>
                <w:rFonts w:ascii="Times New Roman" w:eastAsia="Times New Roman" w:hAnsi="Times New Roman" w:cs="Times New Roman"/>
                <w:lang w:val="kk-KZ" w:eastAsia="ru-RU"/>
              </w:rPr>
            </w:pPr>
          </w:p>
          <w:p w:rsidR="00E76970" w:rsidRPr="0069429B" w:rsidRDefault="00E76970" w:rsidP="00E76970">
            <w:pPr>
              <w:spacing w:after="0" w:line="240" w:lineRule="auto"/>
              <w:jc w:val="center"/>
              <w:rPr>
                <w:rFonts w:ascii="Times New Roman" w:eastAsia="Times New Roman" w:hAnsi="Times New Roman" w:cs="Times New Roman"/>
                <w:lang w:val="kk-KZ" w:eastAsia="ru-RU"/>
              </w:rPr>
            </w:pPr>
            <w:r w:rsidRPr="0069429B">
              <w:rPr>
                <w:rFonts w:ascii="Times New Roman" w:eastAsia="Times New Roman" w:hAnsi="Times New Roman" w:cs="Times New Roman"/>
                <w:lang w:val="kk-KZ" w:eastAsia="ru-RU"/>
              </w:rPr>
              <w:t xml:space="preserve">РЕСПУБЛИКАЛЫҚ </w:t>
            </w:r>
          </w:p>
          <w:p w:rsidR="00E76970" w:rsidRPr="0069429B" w:rsidRDefault="00E76970" w:rsidP="00E76970">
            <w:pPr>
              <w:spacing w:after="0" w:line="240" w:lineRule="auto"/>
              <w:jc w:val="center"/>
              <w:rPr>
                <w:rFonts w:ascii="Times New Roman" w:eastAsia="Times New Roman" w:hAnsi="Times New Roman" w:cs="Times New Roman"/>
                <w:lang w:val="kk-KZ" w:eastAsia="ru-RU"/>
              </w:rPr>
            </w:pPr>
            <w:r w:rsidRPr="0069429B">
              <w:rPr>
                <w:rFonts w:ascii="Times New Roman" w:eastAsia="Times New Roman" w:hAnsi="Times New Roman" w:cs="Times New Roman"/>
                <w:lang w:val="kk-KZ" w:eastAsia="ru-RU"/>
              </w:rPr>
              <w:t>МЕМЛЕКЕТТІК МЕКЕМЕСІ</w:t>
            </w:r>
          </w:p>
          <w:p w:rsidR="00E76970" w:rsidRPr="00260383" w:rsidRDefault="00E76970" w:rsidP="00E76970">
            <w:pPr>
              <w:spacing w:after="0" w:line="240" w:lineRule="auto"/>
              <w:jc w:val="both"/>
              <w:rPr>
                <w:rFonts w:ascii="Times New Roman" w:eastAsia="Times New Roman" w:hAnsi="Times New Roman" w:cs="Times New Roman"/>
                <w:b/>
                <w:sz w:val="24"/>
                <w:szCs w:val="24"/>
                <w:lang w:val="kk-KZ" w:eastAsia="ru-RU"/>
              </w:rPr>
            </w:pPr>
          </w:p>
        </w:tc>
        <w:tc>
          <w:tcPr>
            <w:tcW w:w="1701" w:type="dxa"/>
          </w:tcPr>
          <w:p w:rsidR="00E76970" w:rsidRPr="00260383" w:rsidRDefault="00E76970" w:rsidP="00E76970">
            <w:pPr>
              <w:spacing w:after="0" w:line="240" w:lineRule="auto"/>
              <w:jc w:val="both"/>
              <w:rPr>
                <w:rFonts w:ascii="Times New Roman" w:eastAsia="Times New Roman" w:hAnsi="Times New Roman" w:cs="Times New Roman"/>
                <w:sz w:val="24"/>
                <w:szCs w:val="24"/>
                <w:lang w:val="kk-KZ" w:eastAsia="ru-RU"/>
              </w:rPr>
            </w:pPr>
            <w:r w:rsidRPr="00260383">
              <w:rPr>
                <w:rFonts w:ascii="Times New Roman" w:eastAsia="Times New Roman" w:hAnsi="Times New Roman" w:cs="Times New Roman"/>
                <w:noProof/>
                <w:sz w:val="24"/>
                <w:szCs w:val="24"/>
                <w:lang w:eastAsia="ru-RU"/>
              </w:rPr>
              <w:drawing>
                <wp:inline distT="0" distB="0" distL="0" distR="0" wp14:anchorId="44CA1127" wp14:editId="1700CF0D">
                  <wp:extent cx="966470" cy="10350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1035050"/>
                          </a:xfrm>
                          <a:prstGeom prst="rect">
                            <a:avLst/>
                          </a:prstGeom>
                          <a:noFill/>
                          <a:ln>
                            <a:noFill/>
                          </a:ln>
                        </pic:spPr>
                      </pic:pic>
                    </a:graphicData>
                  </a:graphic>
                </wp:inline>
              </w:drawing>
            </w:r>
          </w:p>
        </w:tc>
        <w:tc>
          <w:tcPr>
            <w:tcW w:w="4059" w:type="dxa"/>
          </w:tcPr>
          <w:p w:rsidR="00E76970" w:rsidRPr="0069429B" w:rsidRDefault="00E76970" w:rsidP="00E76970">
            <w:pPr>
              <w:spacing w:after="0" w:line="240" w:lineRule="auto"/>
              <w:jc w:val="center"/>
              <w:rPr>
                <w:rFonts w:ascii="Times New Roman" w:eastAsia="Times New Roman" w:hAnsi="Times New Roman" w:cs="Times New Roman"/>
                <w:lang w:val="kk-KZ" w:eastAsia="ru-RU"/>
              </w:rPr>
            </w:pPr>
            <w:r w:rsidRPr="0069429B">
              <w:rPr>
                <w:rFonts w:ascii="Times New Roman" w:eastAsia="Times New Roman" w:hAnsi="Times New Roman" w:cs="Times New Roman"/>
                <w:lang w:val="kk-KZ" w:eastAsia="ru-RU"/>
              </w:rPr>
              <w:t xml:space="preserve">РЕСПУБЛИКАНСКОЕ </w:t>
            </w:r>
          </w:p>
          <w:p w:rsidR="00E76970" w:rsidRPr="0069429B" w:rsidRDefault="00E76970" w:rsidP="00E76970">
            <w:pPr>
              <w:spacing w:after="0" w:line="240" w:lineRule="auto"/>
              <w:jc w:val="center"/>
              <w:rPr>
                <w:rFonts w:ascii="Times New Roman" w:eastAsia="Times New Roman" w:hAnsi="Times New Roman" w:cs="Times New Roman"/>
                <w:lang w:val="kk-KZ" w:eastAsia="ru-RU"/>
              </w:rPr>
            </w:pPr>
            <w:r w:rsidRPr="0069429B">
              <w:rPr>
                <w:rFonts w:ascii="Times New Roman" w:eastAsia="Times New Roman" w:hAnsi="Times New Roman" w:cs="Times New Roman"/>
                <w:lang w:val="kk-KZ" w:eastAsia="ru-RU"/>
              </w:rPr>
              <w:t>ГОСУДАРСТВЕННОЕ УЧРЕЖДЕНИЕ</w:t>
            </w:r>
          </w:p>
          <w:p w:rsidR="00E76970" w:rsidRPr="0069429B" w:rsidRDefault="00E76970" w:rsidP="00E76970">
            <w:pPr>
              <w:spacing w:after="0" w:line="240" w:lineRule="auto"/>
              <w:jc w:val="center"/>
              <w:rPr>
                <w:rFonts w:ascii="Times New Roman" w:eastAsia="Times New Roman" w:hAnsi="Times New Roman" w:cs="Times New Roman"/>
                <w:b/>
                <w:lang w:val="kk-KZ" w:eastAsia="ru-RU"/>
              </w:rPr>
            </w:pPr>
          </w:p>
          <w:p w:rsidR="00E76970" w:rsidRPr="0069429B" w:rsidRDefault="00E76970" w:rsidP="00E76970">
            <w:pPr>
              <w:spacing w:after="0" w:line="240" w:lineRule="auto"/>
              <w:jc w:val="center"/>
              <w:rPr>
                <w:rFonts w:ascii="Times New Roman" w:eastAsia="Times New Roman" w:hAnsi="Times New Roman" w:cs="Times New Roman"/>
                <w:b/>
                <w:lang w:val="kk-KZ" w:eastAsia="ru-RU"/>
              </w:rPr>
            </w:pPr>
            <w:r w:rsidRPr="0069429B">
              <w:rPr>
                <w:rFonts w:ascii="Times New Roman" w:eastAsia="Times New Roman" w:hAnsi="Times New Roman" w:cs="Times New Roman"/>
                <w:b/>
                <w:lang w:val="kk-KZ" w:eastAsia="ru-RU"/>
              </w:rPr>
              <w:t>«НАЦИОНАЛЬНЫЙ БАНК</w:t>
            </w:r>
          </w:p>
          <w:p w:rsidR="00E76970" w:rsidRPr="00260383" w:rsidRDefault="00E76970" w:rsidP="00E76970">
            <w:pPr>
              <w:spacing w:after="0" w:line="240" w:lineRule="auto"/>
              <w:jc w:val="center"/>
              <w:rPr>
                <w:rFonts w:ascii="Times New Roman" w:eastAsia="Times New Roman" w:hAnsi="Times New Roman" w:cs="Times New Roman"/>
                <w:b/>
                <w:sz w:val="24"/>
                <w:szCs w:val="24"/>
                <w:lang w:val="kk-KZ" w:eastAsia="ru-RU"/>
              </w:rPr>
            </w:pPr>
            <w:r w:rsidRPr="0069429B">
              <w:rPr>
                <w:rFonts w:ascii="Times New Roman" w:eastAsia="Times New Roman" w:hAnsi="Times New Roman" w:cs="Times New Roman"/>
                <w:b/>
                <w:lang w:val="kk-KZ" w:eastAsia="ru-RU"/>
              </w:rPr>
              <w:t>РЕСПУБЛИКИ КАЗАХСТАН»</w:t>
            </w:r>
          </w:p>
        </w:tc>
      </w:tr>
      <w:tr w:rsidR="00E76970" w:rsidRPr="00260383" w:rsidTr="00E76970">
        <w:trPr>
          <w:trHeight w:val="691"/>
        </w:trPr>
        <w:tc>
          <w:tcPr>
            <w:tcW w:w="4395" w:type="dxa"/>
          </w:tcPr>
          <w:p w:rsidR="00E76970" w:rsidRPr="00260383" w:rsidRDefault="00E76970" w:rsidP="00E76970">
            <w:pPr>
              <w:spacing w:after="0" w:line="240" w:lineRule="auto"/>
              <w:jc w:val="center"/>
              <w:rPr>
                <w:rFonts w:ascii="Times New Roman" w:eastAsia="Times New Roman" w:hAnsi="Times New Roman" w:cs="Times New Roman"/>
                <w:b/>
                <w:sz w:val="24"/>
                <w:szCs w:val="24"/>
                <w:lang w:val="kk-KZ" w:eastAsia="ru-RU"/>
              </w:rPr>
            </w:pPr>
            <w:r w:rsidRPr="00260383">
              <w:rPr>
                <w:rFonts w:ascii="Times New Roman" w:eastAsia="Times New Roman" w:hAnsi="Times New Roman" w:cs="Times New Roman"/>
                <w:b/>
                <w:sz w:val="24"/>
                <w:szCs w:val="24"/>
                <w:lang w:val="kk-KZ" w:eastAsia="ru-RU"/>
              </w:rPr>
              <w:t>БАСҚАРМАСЫНЫҢ</w:t>
            </w:r>
          </w:p>
          <w:p w:rsidR="00E76970" w:rsidRPr="00260383" w:rsidRDefault="00E76970" w:rsidP="00E76970">
            <w:pPr>
              <w:spacing w:after="0" w:line="240" w:lineRule="auto"/>
              <w:jc w:val="center"/>
              <w:rPr>
                <w:rFonts w:ascii="Times New Roman" w:eastAsia="Times New Roman" w:hAnsi="Times New Roman" w:cs="Times New Roman"/>
                <w:b/>
                <w:sz w:val="24"/>
                <w:szCs w:val="24"/>
                <w:lang w:val="kk-KZ" w:eastAsia="ru-RU"/>
              </w:rPr>
            </w:pPr>
            <w:r w:rsidRPr="00260383">
              <w:rPr>
                <w:rFonts w:ascii="Times New Roman" w:eastAsia="Times New Roman" w:hAnsi="Times New Roman" w:cs="Times New Roman"/>
                <w:b/>
                <w:sz w:val="24"/>
                <w:szCs w:val="24"/>
                <w:lang w:val="kk-KZ" w:eastAsia="ru-RU"/>
              </w:rPr>
              <w:t>ҚАУЛЫСЫ</w:t>
            </w:r>
          </w:p>
        </w:tc>
        <w:tc>
          <w:tcPr>
            <w:tcW w:w="1701" w:type="dxa"/>
          </w:tcPr>
          <w:p w:rsidR="00E76970" w:rsidRPr="00260383" w:rsidRDefault="00E76970" w:rsidP="00E76970">
            <w:pPr>
              <w:spacing w:after="0" w:line="240" w:lineRule="auto"/>
              <w:ind w:left="158"/>
              <w:jc w:val="both"/>
              <w:rPr>
                <w:rFonts w:ascii="Times New Roman" w:eastAsia="Times New Roman" w:hAnsi="Times New Roman" w:cs="Times New Roman"/>
                <w:sz w:val="24"/>
                <w:szCs w:val="24"/>
                <w:lang w:val="kk-KZ" w:eastAsia="ru-RU"/>
              </w:rPr>
            </w:pPr>
          </w:p>
        </w:tc>
        <w:tc>
          <w:tcPr>
            <w:tcW w:w="4059" w:type="dxa"/>
          </w:tcPr>
          <w:p w:rsidR="00E76970" w:rsidRPr="00260383" w:rsidRDefault="00E76970" w:rsidP="00E76970">
            <w:pPr>
              <w:spacing w:after="0" w:line="240" w:lineRule="auto"/>
              <w:jc w:val="center"/>
              <w:rPr>
                <w:rFonts w:ascii="Times New Roman" w:eastAsia="Times New Roman" w:hAnsi="Times New Roman" w:cs="Times New Roman"/>
                <w:b/>
                <w:sz w:val="24"/>
                <w:szCs w:val="24"/>
                <w:lang w:val="kk-KZ" w:eastAsia="ru-RU"/>
              </w:rPr>
            </w:pPr>
            <w:r w:rsidRPr="00260383">
              <w:rPr>
                <w:rFonts w:ascii="Times New Roman" w:eastAsia="Times New Roman" w:hAnsi="Times New Roman" w:cs="Times New Roman"/>
                <w:b/>
                <w:sz w:val="24"/>
                <w:szCs w:val="24"/>
                <w:lang w:val="kk-KZ" w:eastAsia="ru-RU"/>
              </w:rPr>
              <w:t xml:space="preserve">ПОСТАНОВЛЕНИЕ </w:t>
            </w:r>
          </w:p>
          <w:p w:rsidR="00E76970" w:rsidRPr="00260383" w:rsidRDefault="00E76970" w:rsidP="00E76970">
            <w:pPr>
              <w:spacing w:after="0" w:line="240" w:lineRule="auto"/>
              <w:jc w:val="center"/>
              <w:rPr>
                <w:rFonts w:ascii="Times New Roman" w:eastAsia="Times New Roman" w:hAnsi="Times New Roman" w:cs="Times New Roman"/>
                <w:b/>
                <w:sz w:val="24"/>
                <w:szCs w:val="24"/>
                <w:lang w:val="kk-KZ" w:eastAsia="ru-RU"/>
              </w:rPr>
            </w:pPr>
            <w:r w:rsidRPr="00260383">
              <w:rPr>
                <w:rFonts w:ascii="Times New Roman" w:eastAsia="Times New Roman" w:hAnsi="Times New Roman" w:cs="Times New Roman"/>
                <w:b/>
                <w:sz w:val="24"/>
                <w:szCs w:val="24"/>
                <w:lang w:val="kk-KZ" w:eastAsia="ru-RU"/>
              </w:rPr>
              <w:t>ПРАВЛЕНИЯ</w:t>
            </w:r>
          </w:p>
        </w:tc>
      </w:tr>
      <w:tr w:rsidR="00E76970" w:rsidRPr="00260383" w:rsidTr="00E76970">
        <w:trPr>
          <w:trHeight w:val="357"/>
        </w:trPr>
        <w:tc>
          <w:tcPr>
            <w:tcW w:w="4395" w:type="dxa"/>
          </w:tcPr>
          <w:p w:rsidR="00E76970" w:rsidRPr="005C6F2B" w:rsidRDefault="00E76970" w:rsidP="00E76970">
            <w:pPr>
              <w:spacing w:after="0" w:line="240" w:lineRule="auto"/>
              <w:jc w:val="center"/>
              <w:rPr>
                <w:rFonts w:ascii="Times New Roman" w:eastAsia="Times New Roman" w:hAnsi="Times New Roman" w:cs="Times New Roman"/>
                <w:sz w:val="24"/>
                <w:szCs w:val="24"/>
                <w:lang w:val="kk-KZ" w:eastAsia="ru-RU"/>
              </w:rPr>
            </w:pPr>
            <w:r w:rsidRPr="005C6F2B">
              <w:rPr>
                <w:rFonts w:ascii="Times New Roman" w:eastAsia="Times New Roman" w:hAnsi="Times New Roman" w:cs="Times New Roman"/>
                <w:sz w:val="24"/>
                <w:szCs w:val="24"/>
                <w:lang w:val="kk-KZ" w:eastAsia="ru-RU"/>
              </w:rPr>
              <w:t>2019 жылғы 29 қараша</w:t>
            </w:r>
          </w:p>
          <w:p w:rsidR="00E76970" w:rsidRPr="005C6F2B" w:rsidRDefault="00E76970" w:rsidP="00E76970">
            <w:pPr>
              <w:spacing w:after="0" w:line="240" w:lineRule="auto"/>
              <w:jc w:val="center"/>
              <w:rPr>
                <w:rFonts w:ascii="Times New Roman" w:eastAsia="Times New Roman" w:hAnsi="Times New Roman" w:cs="Times New Roman"/>
                <w:lang w:val="kk-KZ" w:eastAsia="ru-RU"/>
              </w:rPr>
            </w:pPr>
          </w:p>
          <w:p w:rsidR="00E76970" w:rsidRPr="00260383" w:rsidRDefault="00E76970" w:rsidP="00E76970">
            <w:pPr>
              <w:spacing w:after="0" w:line="240" w:lineRule="auto"/>
              <w:jc w:val="center"/>
              <w:rPr>
                <w:rFonts w:ascii="Times New Roman" w:eastAsia="Times New Roman" w:hAnsi="Times New Roman" w:cs="Times New Roman"/>
                <w:b/>
                <w:sz w:val="24"/>
                <w:szCs w:val="24"/>
                <w:lang w:val="kk-KZ" w:eastAsia="ru-RU"/>
              </w:rPr>
            </w:pPr>
            <w:r w:rsidRPr="005C6F2B">
              <w:rPr>
                <w:rFonts w:ascii="Times New Roman" w:eastAsia="Times New Roman" w:hAnsi="Times New Roman" w:cs="Times New Roman"/>
                <w:lang w:val="kk-KZ" w:eastAsia="ru-RU"/>
              </w:rPr>
              <w:t>Алматы қаласы</w:t>
            </w:r>
          </w:p>
        </w:tc>
        <w:tc>
          <w:tcPr>
            <w:tcW w:w="1701" w:type="dxa"/>
          </w:tcPr>
          <w:p w:rsidR="00E76970" w:rsidRPr="00260383" w:rsidRDefault="00E76970" w:rsidP="00E76970">
            <w:pPr>
              <w:spacing w:after="0" w:line="240" w:lineRule="auto"/>
              <w:ind w:left="158"/>
              <w:jc w:val="both"/>
              <w:rPr>
                <w:rFonts w:ascii="Times New Roman" w:eastAsia="Times New Roman" w:hAnsi="Times New Roman" w:cs="Times New Roman"/>
                <w:sz w:val="24"/>
                <w:szCs w:val="24"/>
                <w:lang w:val="kk-KZ" w:eastAsia="ru-RU"/>
              </w:rPr>
            </w:pPr>
          </w:p>
        </w:tc>
        <w:tc>
          <w:tcPr>
            <w:tcW w:w="4059" w:type="dxa"/>
          </w:tcPr>
          <w:p w:rsidR="00E76970" w:rsidRPr="008E626B" w:rsidRDefault="00E76970" w:rsidP="00E76970">
            <w:pPr>
              <w:spacing w:after="0" w:line="240" w:lineRule="auto"/>
              <w:jc w:val="center"/>
              <w:rPr>
                <w:rFonts w:ascii="Times New Roman" w:eastAsia="Times New Roman" w:hAnsi="Times New Roman" w:cs="Times New Roman"/>
                <w:sz w:val="24"/>
                <w:szCs w:val="24"/>
                <w:lang w:val="kk-KZ" w:eastAsia="ru-RU"/>
              </w:rPr>
            </w:pPr>
            <w:r w:rsidRPr="008E626B">
              <w:rPr>
                <w:rFonts w:ascii="Times New Roman" w:eastAsia="Times New Roman" w:hAnsi="Times New Roman" w:cs="Times New Roman"/>
                <w:sz w:val="24"/>
                <w:szCs w:val="24"/>
                <w:lang w:val="kk-KZ" w:eastAsia="ru-RU"/>
              </w:rPr>
              <w:t>№ 231</w:t>
            </w:r>
          </w:p>
          <w:p w:rsidR="00E76970" w:rsidRPr="00260383" w:rsidRDefault="00E76970" w:rsidP="00E76970">
            <w:pPr>
              <w:spacing w:after="0" w:line="240" w:lineRule="auto"/>
              <w:jc w:val="center"/>
              <w:rPr>
                <w:rFonts w:ascii="Times New Roman" w:eastAsia="Times New Roman" w:hAnsi="Times New Roman" w:cs="Times New Roman"/>
                <w:sz w:val="24"/>
                <w:szCs w:val="24"/>
                <w:lang w:val="kk-KZ" w:eastAsia="ru-RU"/>
              </w:rPr>
            </w:pPr>
            <w:r w:rsidRPr="00260383">
              <w:rPr>
                <w:rFonts w:ascii="Times New Roman" w:eastAsia="Times New Roman" w:hAnsi="Times New Roman" w:cs="Times New Roman"/>
                <w:sz w:val="24"/>
                <w:szCs w:val="24"/>
                <w:lang w:val="kk-KZ" w:eastAsia="ru-RU"/>
              </w:rPr>
              <w:t xml:space="preserve">   </w:t>
            </w:r>
          </w:p>
          <w:p w:rsidR="00E76970" w:rsidRPr="005C6F2B" w:rsidRDefault="00E76970" w:rsidP="00E76970">
            <w:pPr>
              <w:spacing w:after="0" w:line="240" w:lineRule="auto"/>
              <w:jc w:val="center"/>
              <w:rPr>
                <w:rFonts w:ascii="Times New Roman" w:eastAsia="Times New Roman" w:hAnsi="Times New Roman" w:cs="Times New Roman"/>
                <w:b/>
                <w:lang w:val="kk-KZ" w:eastAsia="ru-RU"/>
              </w:rPr>
            </w:pPr>
            <w:r w:rsidRPr="005C6F2B">
              <w:rPr>
                <w:rFonts w:ascii="Times New Roman" w:eastAsia="Times New Roman" w:hAnsi="Times New Roman" w:cs="Times New Roman"/>
                <w:lang w:val="kk-KZ" w:eastAsia="ru-RU"/>
              </w:rPr>
              <w:t xml:space="preserve">город Алматы </w:t>
            </w:r>
          </w:p>
        </w:tc>
      </w:tr>
    </w:tbl>
    <w:p w:rsidR="00E76970" w:rsidRDefault="00E76970" w:rsidP="00260383">
      <w:pPr>
        <w:spacing w:after="0" w:line="240" w:lineRule="auto"/>
        <w:ind w:firstLine="709"/>
        <w:jc w:val="center"/>
        <w:rPr>
          <w:rFonts w:ascii="Times New Roman" w:eastAsia="Times New Roman" w:hAnsi="Times New Roman" w:cs="Times New Roman"/>
          <w:b/>
          <w:color w:val="000000"/>
          <w:sz w:val="28"/>
          <w:szCs w:val="28"/>
          <w:lang w:val="kk-KZ" w:eastAsia="ru-RU"/>
        </w:rPr>
      </w:pPr>
    </w:p>
    <w:p w:rsidR="00E76970" w:rsidRDefault="00E76970" w:rsidP="00260383">
      <w:pPr>
        <w:spacing w:after="0" w:line="240" w:lineRule="auto"/>
        <w:ind w:firstLine="709"/>
        <w:jc w:val="center"/>
        <w:rPr>
          <w:rFonts w:ascii="Times New Roman" w:eastAsia="Times New Roman" w:hAnsi="Times New Roman" w:cs="Times New Roman"/>
          <w:b/>
          <w:color w:val="000000"/>
          <w:sz w:val="28"/>
          <w:szCs w:val="28"/>
          <w:lang w:val="kk-KZ" w:eastAsia="ru-RU"/>
        </w:rPr>
      </w:pPr>
    </w:p>
    <w:p w:rsidR="003078C2" w:rsidRPr="00260383" w:rsidRDefault="003078C2" w:rsidP="00260383">
      <w:pPr>
        <w:spacing w:after="0" w:line="240" w:lineRule="auto"/>
        <w:ind w:firstLine="709"/>
        <w:jc w:val="center"/>
        <w:rPr>
          <w:rFonts w:ascii="Times New Roman" w:eastAsia="Times New Roman" w:hAnsi="Times New Roman" w:cs="Times New Roman"/>
          <w:b/>
          <w:color w:val="000000"/>
          <w:sz w:val="28"/>
          <w:szCs w:val="28"/>
          <w:lang w:val="kk-KZ" w:eastAsia="ru-RU"/>
        </w:rPr>
      </w:pPr>
      <w:r w:rsidRPr="00260383">
        <w:rPr>
          <w:rFonts w:ascii="Times New Roman" w:eastAsia="Times New Roman" w:hAnsi="Times New Roman" w:cs="Times New Roman"/>
          <w:b/>
          <w:color w:val="000000"/>
          <w:sz w:val="28"/>
          <w:szCs w:val="28"/>
          <w:lang w:val="kk-KZ" w:eastAsia="ru-RU"/>
        </w:rPr>
        <w:t xml:space="preserve">Екінші деңгейдегі банктерде, Қазақстан Республикасы бейрезидент- 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w:t>
      </w:r>
      <w:r w:rsidRPr="00260383">
        <w:rPr>
          <w:rFonts w:ascii="Times New Roman" w:eastAsia="Times New Roman" w:hAnsi="Times New Roman" w:cs="Times New Roman"/>
          <w:b/>
          <w:color w:val="000000"/>
          <w:sz w:val="28"/>
          <w:szCs w:val="28"/>
          <w:lang w:val="kk-KZ" w:eastAsia="ru-RU"/>
        </w:rPr>
        <w:br/>
        <w:t>қағидаларын бекіту туралы</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Style w:val="s0"/>
          <w:lang w:val="kk-KZ"/>
        </w:rPr>
        <w:t xml:space="preserve">«Қазақстан Республикасының Ұлттық Банкі туралы» </w:t>
      </w:r>
      <w:r w:rsidRPr="00260383">
        <w:rPr>
          <w:rStyle w:val="s0"/>
          <w:lang w:val="kk-KZ"/>
        </w:rPr>
        <w:br/>
        <w:t xml:space="preserve">1995 жылғы 30 наурыздағы Қазақстан Республикасының Заңына сәйкес Қазақстан Республикасы Ұлттық Банкінің Басқармасы </w:t>
      </w:r>
      <w:r w:rsidRPr="00260383">
        <w:rPr>
          <w:rStyle w:val="s0"/>
          <w:b/>
          <w:lang w:val="kk-KZ"/>
        </w:rPr>
        <w:t>ҚАУЛЫ ЕТЕДІ</w:t>
      </w:r>
      <w:r w:rsidRPr="00260383">
        <w:rPr>
          <w:rFonts w:ascii="Times New Roman" w:eastAsia="Times New Roman" w:hAnsi="Times New Roman" w:cs="Times New Roman"/>
          <w:sz w:val="28"/>
          <w:szCs w:val="28"/>
          <w:lang w:val="kk-KZ" w:eastAsia="ru-RU"/>
        </w:rPr>
        <w:t>:</w:t>
      </w:r>
    </w:p>
    <w:p w:rsidR="003078C2" w:rsidRPr="00260383" w:rsidRDefault="003078C2" w:rsidP="00260383">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1. Екінші деңгейдегі банктерде, Қазақстан Республикасы бейрезидент- 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 </w:t>
      </w:r>
      <w:r w:rsidR="000145AE" w:rsidRPr="00260383">
        <w:rPr>
          <w:rFonts w:ascii="Times New Roman" w:eastAsia="Times New Roman" w:hAnsi="Times New Roman" w:cs="Times New Roman"/>
          <w:sz w:val="28"/>
          <w:szCs w:val="28"/>
          <w:lang w:val="kk-KZ" w:eastAsia="ru-RU"/>
        </w:rPr>
        <w:t>(бұдан әрі – Қағидалар)</w:t>
      </w:r>
      <w:r w:rsidR="000145AE">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бекітілсін.</w:t>
      </w:r>
      <w:r w:rsidRPr="00260383">
        <w:rPr>
          <w:rFonts w:ascii="Times New Roman" w:hAnsi="Times New Roman" w:cs="Times New Roman"/>
          <w:sz w:val="28"/>
          <w:szCs w:val="28"/>
          <w:lang w:val="kk-KZ"/>
        </w:rPr>
        <w:t xml:space="preserve">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bookmarkStart w:id="0" w:name="sub1000427046"/>
      <w:r w:rsidRPr="00260383">
        <w:rPr>
          <w:rFonts w:ascii="Times New Roman" w:eastAsia="Times New Roman" w:hAnsi="Times New Roman" w:cs="Times New Roman"/>
          <w:sz w:val="28"/>
          <w:szCs w:val="28"/>
          <w:lang w:val="kk-KZ" w:eastAsia="ru-RU"/>
        </w:rPr>
        <w:t xml:space="preserve">2. </w:t>
      </w:r>
      <w:r w:rsidRPr="00260383">
        <w:rPr>
          <w:rFonts w:ascii="Times New Roman" w:eastAsia="Calibri" w:hAnsi="Times New Roman" w:cs="Times New Roman"/>
          <w:color w:val="000000"/>
          <w:sz w:val="28"/>
          <w:szCs w:val="28"/>
          <w:lang w:val="kk-KZ" w:eastAsia="ru-RU"/>
        </w:rPr>
        <w:t xml:space="preserve">Осы қаулыға </w:t>
      </w:r>
      <w:bookmarkStart w:id="1" w:name="sub1002610011"/>
      <w:r w:rsidRPr="00260383">
        <w:rPr>
          <w:rFonts w:ascii="Times New Roman" w:eastAsia="Calibri" w:hAnsi="Times New Roman" w:cs="Times New Roman"/>
          <w:color w:val="000000"/>
          <w:sz w:val="28"/>
          <w:szCs w:val="28"/>
          <w:lang w:val="kk-KZ" w:eastAsia="ru-RU"/>
        </w:rPr>
        <w:fldChar w:fldCharType="begin"/>
      </w:r>
      <w:r w:rsidRPr="00260383">
        <w:rPr>
          <w:rFonts w:ascii="Times New Roman" w:eastAsia="Calibri" w:hAnsi="Times New Roman" w:cs="Times New Roman"/>
          <w:color w:val="000000"/>
          <w:sz w:val="28"/>
          <w:szCs w:val="28"/>
          <w:lang w:val="kk-KZ" w:eastAsia="ru-RU"/>
        </w:rPr>
        <w:instrText xml:space="preserve"> HYPERLINK "jl:31274002.1%20" </w:instrText>
      </w:r>
      <w:r w:rsidRPr="00260383">
        <w:rPr>
          <w:rFonts w:ascii="Times New Roman" w:eastAsia="Calibri" w:hAnsi="Times New Roman" w:cs="Times New Roman"/>
          <w:color w:val="000000"/>
          <w:sz w:val="28"/>
          <w:szCs w:val="28"/>
          <w:lang w:val="kk-KZ" w:eastAsia="ru-RU"/>
        </w:rPr>
        <w:fldChar w:fldCharType="separate"/>
      </w:r>
      <w:r w:rsidRPr="00260383">
        <w:rPr>
          <w:rFonts w:ascii="Times New Roman" w:eastAsia="Calibri" w:hAnsi="Times New Roman" w:cs="Times New Roman"/>
          <w:color w:val="000000"/>
          <w:sz w:val="28"/>
          <w:szCs w:val="28"/>
          <w:lang w:val="kk-KZ" w:eastAsia="ru-RU"/>
        </w:rPr>
        <w:t>қосымшаға</w:t>
      </w:r>
      <w:r w:rsidRPr="00260383">
        <w:rPr>
          <w:rFonts w:ascii="Times New Roman" w:eastAsia="Calibri" w:hAnsi="Times New Roman" w:cs="Times New Roman"/>
          <w:color w:val="000000"/>
          <w:sz w:val="28"/>
          <w:szCs w:val="28"/>
          <w:lang w:val="kk-KZ" w:eastAsia="ru-RU"/>
        </w:rPr>
        <w:fldChar w:fldCharType="end"/>
      </w:r>
      <w:bookmarkEnd w:id="1"/>
      <w:r w:rsidRPr="00260383">
        <w:rPr>
          <w:rFonts w:ascii="Times New Roman" w:eastAsia="Calibri" w:hAnsi="Times New Roman" w:cs="Times New Roman"/>
          <w:color w:val="000000"/>
          <w:sz w:val="28"/>
          <w:szCs w:val="28"/>
          <w:lang w:val="kk-KZ" w:eastAsia="ru-RU"/>
        </w:rPr>
        <w:t xml:space="preserve"> сәйкес тізбе бойынша Қазақстан Республикасы </w:t>
      </w:r>
      <w:r w:rsidRPr="00260383">
        <w:rPr>
          <w:rStyle w:val="s0"/>
          <w:lang w:val="kk-KZ"/>
        </w:rPr>
        <w:t xml:space="preserve">Ұлттық Банкінің Басқармасы </w:t>
      </w:r>
      <w:r w:rsidRPr="00260383">
        <w:rPr>
          <w:rFonts w:ascii="Times New Roman" w:eastAsia="Calibri" w:hAnsi="Times New Roman" w:cs="Times New Roman"/>
          <w:color w:val="000000"/>
          <w:sz w:val="28"/>
          <w:szCs w:val="28"/>
          <w:lang w:val="kk-KZ" w:eastAsia="ru-RU"/>
        </w:rPr>
        <w:t xml:space="preserve">қаулыларының, сондай-ақ Қазақстан Республикасы </w:t>
      </w:r>
      <w:r w:rsidRPr="00260383">
        <w:rPr>
          <w:rStyle w:val="s0"/>
          <w:lang w:val="kk-KZ"/>
        </w:rPr>
        <w:t xml:space="preserve">Ұлттық Банкі Басқармасының </w:t>
      </w:r>
      <w:r w:rsidRPr="00260383">
        <w:rPr>
          <w:rFonts w:ascii="Times New Roman" w:eastAsia="Calibri" w:hAnsi="Times New Roman" w:cs="Times New Roman"/>
          <w:color w:val="000000"/>
          <w:sz w:val="28"/>
          <w:szCs w:val="28"/>
          <w:lang w:val="kk-KZ" w:eastAsia="ru-RU"/>
        </w:rPr>
        <w:t>кейбір қаулыларының құрылымдық элементтерінің күші жойылды деп танылсын</w:t>
      </w:r>
      <w:r w:rsidRPr="00260383">
        <w:rPr>
          <w:rFonts w:ascii="Times New Roman" w:eastAsia="Times New Roman" w:hAnsi="Times New Roman" w:cs="Times New Roman"/>
          <w:sz w:val="28"/>
          <w:szCs w:val="28"/>
          <w:lang w:val="kk-KZ" w:eastAsia="ru-RU"/>
        </w:rPr>
        <w:t xml:space="preserve">. </w:t>
      </w:r>
    </w:p>
    <w:bookmarkEnd w:id="0"/>
    <w:p w:rsidR="003078C2" w:rsidRPr="00260383" w:rsidRDefault="003078C2" w:rsidP="00260383">
      <w:pPr>
        <w:widowControl w:val="0"/>
        <w:tabs>
          <w:tab w:val="left" w:pos="0"/>
          <w:tab w:val="left" w:pos="567"/>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 Қолма-қол ақша айналысы департаменті (Қажымұратов Ж.Т.) Қазақстан Республикасының заңнамасында белгіленген тәртіппен:</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1) Заң департаментімен (Қасенов А.С.) бірлесіп осы қаулыны Қазақстан Республикасының Әділет министрлігінде мемлекеттік </w:t>
      </w:r>
      <w:hyperlink r:id="rId8" w:history="1">
        <w:r w:rsidRPr="00260383">
          <w:rPr>
            <w:rFonts w:ascii="Times New Roman" w:eastAsia="Times New Roman" w:hAnsi="Times New Roman" w:cs="Times New Roman"/>
            <w:color w:val="000000"/>
            <w:sz w:val="28"/>
            <w:szCs w:val="28"/>
            <w:lang w:val="kk-KZ" w:eastAsia="ru-RU"/>
          </w:rPr>
          <w:t>тіркеуді</w:t>
        </w:r>
      </w:hyperlink>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2) </w:t>
      </w:r>
      <w:r w:rsidRPr="00260383">
        <w:rPr>
          <w:rFonts w:ascii="Times New Roman" w:hAnsi="Times New Roman" w:cs="Times New Roman"/>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3) </w:t>
      </w:r>
      <w:r w:rsidRPr="00260383">
        <w:rPr>
          <w:rFonts w:ascii="Times New Roman" w:hAnsi="Times New Roman" w:cs="Times New Roman"/>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260383">
        <w:rPr>
          <w:rFonts w:ascii="Times New Roman" w:hAnsi="Times New Roman" w:cs="Times New Roman"/>
          <w:sz w:val="28"/>
          <w:szCs w:val="28"/>
          <w:lang w:val="kk-KZ"/>
        </w:rPr>
        <w:br/>
        <w:t>4-тармағында көзделген іс-шаралардың орындалуы туралы мәліметтерді ұсынуды қамтамасыз етсін</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4. </w:t>
      </w:r>
      <w:r w:rsidRPr="00260383">
        <w:rPr>
          <w:rFonts w:ascii="Times New Roman" w:hAnsi="Times New Roman" w:cs="Times New Roman"/>
          <w:sz w:val="28"/>
          <w:szCs w:val="28"/>
          <w:lang w:val="kk-KZ"/>
        </w:rPr>
        <w:t>Сыртқы коммуникациялар департаменті – Ұлттық Банктің баспасөз қызметі</w:t>
      </w:r>
      <w:r w:rsidRPr="00260383">
        <w:rPr>
          <w:rFonts w:ascii="Times New Roman" w:hAnsi="Times New Roman" w:cs="Times New Roman"/>
          <w:b/>
          <w:sz w:val="28"/>
          <w:szCs w:val="28"/>
          <w:lang w:val="kk-KZ"/>
        </w:rPr>
        <w:t xml:space="preserve"> </w:t>
      </w:r>
      <w:r w:rsidRPr="00260383">
        <w:rPr>
          <w:rFonts w:ascii="Times New Roman" w:eastAsia="Times New Roman" w:hAnsi="Times New Roman" w:cs="Times New Roman"/>
          <w:color w:val="000000"/>
          <w:sz w:val="28"/>
          <w:szCs w:val="28"/>
          <w:lang w:val="kk-KZ" w:eastAsia="ru-RU"/>
        </w:rPr>
        <w:t xml:space="preserve">(Адамбаева Ә.Р.) </w:t>
      </w:r>
      <w:r w:rsidRPr="00260383">
        <w:rPr>
          <w:rFonts w:ascii="Times New Roman" w:hAnsi="Times New Roman" w:cs="Times New Roman"/>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60383">
        <w:rPr>
          <w:rFonts w:ascii="Times New Roman" w:eastAsia="Times New Roman" w:hAnsi="Times New Roman" w:cs="Times New Roman"/>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5. </w:t>
      </w:r>
      <w:r w:rsidRPr="00260383">
        <w:rPr>
          <w:rFonts w:ascii="Times New Roman" w:hAnsi="Times New Roman" w:cs="Times New Roman"/>
          <w:color w:val="000000"/>
          <w:sz w:val="28"/>
          <w:szCs w:val="28"/>
          <w:lang w:val="kk-KZ"/>
        </w:rPr>
        <w:t xml:space="preserve">Осы қаулының орындалуын бақылау Қазақстан Республикасының Ұлттық Банкі Төрағасының орынбасары </w:t>
      </w:r>
      <w:r w:rsidRPr="00260383">
        <w:rPr>
          <w:rFonts w:ascii="Times New Roman" w:eastAsia="Times New Roman" w:hAnsi="Times New Roman" w:cs="Times New Roman"/>
          <w:sz w:val="28"/>
          <w:szCs w:val="28"/>
          <w:lang w:val="kk-KZ" w:eastAsia="ru-RU"/>
        </w:rPr>
        <w:t>Д.Т</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sz w:val="28"/>
          <w:szCs w:val="28"/>
          <w:lang w:val="kk-KZ" w:eastAsia="ru-RU"/>
        </w:rPr>
        <w:t>Ғалиев</w:t>
      </w:r>
      <w:r w:rsidRPr="00260383">
        <w:rPr>
          <w:rFonts w:ascii="Times New Roman" w:hAnsi="Times New Roman" w:cs="Times New Roman"/>
          <w:sz w:val="28"/>
          <w:szCs w:val="28"/>
          <w:lang w:val="kk-KZ"/>
        </w:rPr>
        <w:t>аға</w:t>
      </w:r>
      <w:r w:rsidRPr="00260383">
        <w:rPr>
          <w:rFonts w:ascii="Times New Roman" w:hAnsi="Times New Roman" w:cs="Times New Roman"/>
          <w:color w:val="000000"/>
          <w:sz w:val="28"/>
          <w:szCs w:val="28"/>
          <w:lang w:val="kk-KZ"/>
        </w:rPr>
        <w:t xml:space="preserve"> жүктелсін</w:t>
      </w:r>
      <w:r w:rsidRPr="00260383">
        <w:rPr>
          <w:rFonts w:ascii="Times New Roman" w:eastAsia="Times New Roman" w:hAnsi="Times New Roman" w:cs="Times New Roman"/>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6. </w:t>
      </w:r>
      <w:r w:rsidRPr="00260383">
        <w:rPr>
          <w:rStyle w:val="s0"/>
          <w:lang w:val="kk-KZ"/>
        </w:rPr>
        <w:t>Осы қаулы ресми жариялануға тиіс және 2020 жылғы 1 қаңтардан бастап қолданысқа енгізіледі</w:t>
      </w:r>
      <w:r w:rsidRPr="00260383">
        <w:rPr>
          <w:rFonts w:ascii="Times New Roman" w:eastAsia="Times New Roman" w:hAnsi="Times New Roman" w:cs="Times New Roman"/>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7. 2020 жылғы 16 желтоқсанға дейін мыналардың қолданылуы тоқтатыла тұрсын: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 осы қаулының тақырыбы, тоқтатыла тұру кезеңінде осы қаулы тақырыбының мынадай редакцияда қолданылатыны белгіленсін: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w:t>
      </w:r>
      <w:r w:rsidRPr="00260383">
        <w:rPr>
          <w:rFonts w:ascii="Times New Roman" w:eastAsia="Times New Roman" w:hAnsi="Times New Roman" w:cs="Times New Roman"/>
          <w:sz w:val="28"/>
          <w:szCs w:val="28"/>
          <w:lang w:val="kk-KZ" w:eastAsia="ru-RU"/>
        </w:rPr>
        <w:tab/>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 осы қаулының 1-тармағының, тоқтатыла тұру кезеңінде осы тармақтың мынадай редакцияда қолданылатыны белгіленсін: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w:t>
      </w:r>
      <w:r w:rsidRPr="00260383">
        <w:rPr>
          <w:rFonts w:ascii="Times New Roman" w:eastAsia="Times New Roman" w:hAnsi="Times New Roman" w:cs="Times New Roman"/>
          <w:b/>
          <w:sz w:val="28"/>
          <w:szCs w:val="28"/>
          <w:lang w:val="kk-KZ" w:eastAsia="ru-RU"/>
        </w:rPr>
        <w:t xml:space="preserve"> </w:t>
      </w:r>
      <w:r w:rsidRPr="00260383">
        <w:rPr>
          <w:rFonts w:ascii="Times New Roman" w:eastAsia="Times New Roman" w:hAnsi="Times New Roman" w:cs="Times New Roman"/>
          <w:sz w:val="28"/>
          <w:szCs w:val="28"/>
          <w:lang w:val="kk-KZ" w:eastAsia="ru-RU"/>
        </w:rPr>
        <w:t>Қоса беріліп отырған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 бекітілсін.»;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 Қағидалар тақырыбының, тоқтатыла тұру кезеңінде Қағидалар тақырыбының мынадай редакцияда қолданылатыны белгіленсін: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4) Қағидалардың 1-тармағының, тоқтатыла тұру кезеңінде осы тармақтың мынадай редакцияда қолданылатыны белгіленсін: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«1. Осы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 (бұдан әрі – Қағидалар) </w:t>
      </w:r>
      <w:r w:rsidRPr="00260383">
        <w:rPr>
          <w:rStyle w:val="s0"/>
          <w:lang w:val="kk-KZ"/>
        </w:rPr>
        <w:t xml:space="preserve">«Қазақстан Республикасының Ұлттық Банкі туралы» 1995 жылғы 30 наурыздағы </w:t>
      </w:r>
      <w:r w:rsidRPr="00260383">
        <w:rPr>
          <w:rFonts w:ascii="Times New Roman" w:eastAsia="Times New Roman" w:hAnsi="Times New Roman" w:cs="Times New Roman"/>
          <w:sz w:val="28"/>
          <w:szCs w:val="28"/>
          <w:lang w:val="kk-KZ" w:eastAsia="ru-RU"/>
        </w:rPr>
        <w:t xml:space="preserve">(бұдан әрі – </w:t>
      </w:r>
      <w:r w:rsidRPr="00260383">
        <w:rPr>
          <w:rStyle w:val="s0"/>
          <w:lang w:val="kk-KZ"/>
        </w:rPr>
        <w:t xml:space="preserve">Ұлттық Банк туралы заң), «Қазақстан Республикасындағы банктер және банк қызметі туралы» 1995 жылғы 31 тамыздағы </w:t>
      </w:r>
      <w:r w:rsidRPr="00260383">
        <w:rPr>
          <w:rFonts w:ascii="Times New Roman" w:eastAsia="Times New Roman" w:hAnsi="Times New Roman" w:cs="Times New Roman"/>
          <w:sz w:val="28"/>
          <w:szCs w:val="28"/>
          <w:lang w:val="kk-KZ" w:eastAsia="ru-RU"/>
        </w:rPr>
        <w:t xml:space="preserve">(бұдан әрі – </w:t>
      </w:r>
      <w:r w:rsidRPr="00260383">
        <w:rPr>
          <w:rStyle w:val="s0"/>
          <w:lang w:val="kk-KZ"/>
        </w:rPr>
        <w:t xml:space="preserve">Банктер және банк қызметі туралы заң) Қазақстан Республикасының заңдарына сәйкес әзірленді және </w:t>
      </w:r>
      <w:r w:rsidRPr="00260383">
        <w:rPr>
          <w:rFonts w:ascii="Times New Roman" w:eastAsia="Times New Roman" w:hAnsi="Times New Roman" w:cs="Times New Roman"/>
          <w:sz w:val="28"/>
          <w:szCs w:val="28"/>
          <w:lang w:val="kk-KZ" w:eastAsia="ru-RU"/>
        </w:rPr>
        <w:t>екінші деңгейдегі банктерде, Ұлттық пошта операторында (бұдан әрі – банк) және банкноттарды, монеталарды және құндылықтарды инкассациялау айрықша қызметі болып табылатын заңды тұлғаларда (бұдан әрі – инкассаторлық ұйымдар) кассалық операцияларды және банкноттарды, монеталарды және құндылықтарды инкассациялау жөніндегі операцияларды жүзеге асыру тәртібін айқындайды.»;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 Қағидалардың 5-тармағының, тоқтатыла тұру кезеңінде осы тармақтың мынадай редакцияда қолданылатыны белгіленсін: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ab/>
        <w:t>Банк кассалық операцияларды жүзеге асыру үшін, жайластырылуы Банктер туралы заңның 15-бабы екінші бөлігінің 11) тармақшасына сәйкес Ұлттық Банк бекітетін Екінші деңгейдегі банктердің,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қағидаларында (бұдан әрі – Үй-жайларды күзетуді және жайластыруды ұйымдастыру қағидалары) айқындалатын кассалық операцияларды және банкноттарды, монеталарды және құндылықтарды инкассациялау жөніндегі операцияларды жүзеге асыруға арналған арнайы жабдықталған үй-жайлар жүйесін – кассалық торап жабдықтайды.»;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 Қағидаларға 1-қосымшаның жоғарғы оң жақ бұрышындағы мәтіннің, тоқтатыла тұру кезеңінде осы мәтіннің мынадай редакцияда қолданылатыны белгіленсін:</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«Екінші деңгейдегі банктерде,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Ұлттық пошта операторында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және банкноттарды, монеталарды және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құндылықтарды инкассациялау айрықша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қызметі болып табылатын заңды тұлғаларда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кассалық операцияларды және банкноттарды,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монеталарды және құндылықтарды инкассациялау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жөніндегі операцияларды жүзеге асыру қағидаларына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1-қосымша»;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7) Қағидаларға 2-қосымшаның жоғарғы оң жақ бұрышындағы мәтіннің, тоқтатыла тұру кезеңінде осы мәтіннің мынадай редакцияда қолданылатыны белгіленсін:</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«Екінші деңгейдегі банктерде,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Ұлттық пошта операторында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және банкноттарды, монеталарды және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құндылықтарды инкассациялау айрықша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қызметі болып табылатын заңды тұлғаларда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кассалық операцияларды және банкноттарды,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монеталарды және құндылықтарды инкассациялау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жөніндегі операцияларды жүзеге асыру қағидаларына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2-қосымша»;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8) Қағидаларға 3-қосымшаның жоғарғы оң жақ бұрышындағы мәтіннің, тоқтатыла тұру кезеңінде осы мәтіннің мынадай редакцияда қолданылатыны белгіленсін:</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«Екінші деңгейдегі банктерде,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Ұлттық пошта операторында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және банкноттарды, монеталарды және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құндылықтарды инкассациялау айрықша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қызметі болып табылатын заңды тұлғаларда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кассалық операцияларды және банкноттарды,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монеталарды және құндылықтарды инкассациялау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жөніндегі операцияларды жүзеге асыру қағидаларына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3-қосымша»;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9) Қағидаларға 4-қосымшаның жоғарғы оң жақ бұрышындағы мәтіннің, тоқтатыла тұру кезеңінде осы мәтіннің мынадай редакцияда қолданылатыны белгіленсін:</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«Екінші деңгейдегі банктерде,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Ұлттық пошта операторында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және банкноттарды, монеталарды және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құндылықтарды инкассациялау айрықша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қызметі болып табылатын заңды тұлғаларда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кассалық операцияларды және банкноттарды,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монеталарды және құндылықтарды инкассациялау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жөніндегі операцияларды жүзеге асыру қағидаларына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4-қосымша»;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 Қағидаларға 5-қосымшаның жоғарғы оң жақ бұрышындағы мәтіннің, тоқтатыла тұру кезеңінде осы мәтіннің мынадай редакцияда қолданылатыны белгіленсін:</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«Екінші деңгейдегі банктерде,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Ұлттық пошта операторында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және банкноттарды, монеталарды және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құндылықтарды инкассациялау айрықша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қызметі болып табылатын заңды тұлғаларда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кассалық операцияларды және банкноттарды,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монеталарды және құндылықтарды инкассациялау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жөніндегі операцияларды жүзеге асыру қағидаларына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5-қосымша»;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 Қағидаларға 6-қосымшаның жоғарғы оң жақ бұрышындағы мәтіннің, тоқтатыла тұру кезеңінде осы мәтіннің мынадай редакцияда қолданылатыны белгіленсін:</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«Екінші деңгейдегі банктерде,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Ұлттық пошта операторында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және банкноттарды, монеталарды және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құндылықтарды инкассациялау айрықша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қызметі болып табылатын заңды тұлғаларда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кассалық операцияларды және банкноттарды,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монеталарды және құндылықтарды инкассациялау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жөніндегі операцияларды жүзеге асыру қағидаларына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6-қосымша».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b/>
          <w:sz w:val="28"/>
          <w:szCs w:val="28"/>
          <w:lang w:val="kk-KZ" w:eastAsia="ru-RU"/>
        </w:rPr>
      </w:pPr>
    </w:p>
    <w:tbl>
      <w:tblPr>
        <w:tblW w:w="0" w:type="auto"/>
        <w:tblInd w:w="108" w:type="dxa"/>
        <w:tblLook w:val="04A0" w:firstRow="1" w:lastRow="0" w:firstColumn="1" w:lastColumn="0" w:noHBand="0" w:noVBand="1"/>
      </w:tblPr>
      <w:tblGrid>
        <w:gridCol w:w="7566"/>
        <w:gridCol w:w="2179"/>
      </w:tblGrid>
      <w:tr w:rsidR="003078C2" w:rsidRPr="00260383" w:rsidTr="002D0843">
        <w:tc>
          <w:tcPr>
            <w:tcW w:w="7566" w:type="dxa"/>
            <w:hideMark/>
          </w:tcPr>
          <w:p w:rsidR="003078C2" w:rsidRPr="00260383" w:rsidRDefault="003078C2" w:rsidP="00260383">
            <w:pPr>
              <w:spacing w:after="0"/>
              <w:ind w:left="34"/>
              <w:rPr>
                <w:rFonts w:ascii="Times New Roman" w:hAnsi="Times New Roman" w:cs="Times New Roman"/>
                <w:b/>
                <w:sz w:val="28"/>
                <w:szCs w:val="28"/>
                <w:lang w:val="kk-KZ"/>
              </w:rPr>
            </w:pPr>
            <w:r w:rsidRPr="00260383">
              <w:rPr>
                <w:rFonts w:ascii="Times New Roman" w:hAnsi="Times New Roman" w:cs="Times New Roman"/>
                <w:b/>
                <w:sz w:val="28"/>
                <w:szCs w:val="28"/>
                <w:lang w:val="kk-KZ"/>
              </w:rPr>
              <w:t xml:space="preserve">          Ұлттық Банк</w:t>
            </w:r>
          </w:p>
          <w:p w:rsidR="003078C2" w:rsidRPr="00260383" w:rsidRDefault="003078C2" w:rsidP="00260383">
            <w:pPr>
              <w:spacing w:after="0" w:line="240" w:lineRule="auto"/>
              <w:ind w:left="34"/>
              <w:jc w:val="both"/>
              <w:rPr>
                <w:rFonts w:ascii="Times New Roman" w:eastAsia="Times New Roman" w:hAnsi="Times New Roman" w:cs="Times New Roman"/>
                <w:b/>
                <w:sz w:val="28"/>
                <w:szCs w:val="28"/>
                <w:lang w:val="kk-KZ" w:eastAsia="ru-RU"/>
              </w:rPr>
            </w:pPr>
            <w:r w:rsidRPr="00260383">
              <w:rPr>
                <w:rFonts w:ascii="Times New Roman" w:hAnsi="Times New Roman" w:cs="Times New Roman"/>
                <w:b/>
                <w:sz w:val="28"/>
                <w:szCs w:val="28"/>
                <w:lang w:val="kk-KZ"/>
              </w:rPr>
              <w:t xml:space="preserve">             Төрағасы</w:t>
            </w:r>
          </w:p>
        </w:tc>
        <w:tc>
          <w:tcPr>
            <w:tcW w:w="2179" w:type="dxa"/>
          </w:tcPr>
          <w:p w:rsidR="003078C2" w:rsidRPr="00260383" w:rsidRDefault="003078C2" w:rsidP="00260383">
            <w:pPr>
              <w:spacing w:after="0" w:line="240" w:lineRule="auto"/>
              <w:ind w:left="34"/>
              <w:jc w:val="both"/>
              <w:rPr>
                <w:rFonts w:ascii="Times New Roman" w:eastAsia="Times New Roman" w:hAnsi="Times New Roman" w:cs="Times New Roman"/>
                <w:b/>
                <w:sz w:val="28"/>
                <w:szCs w:val="28"/>
                <w:lang w:val="kk-KZ" w:eastAsia="ru-RU"/>
              </w:rPr>
            </w:pPr>
          </w:p>
          <w:p w:rsidR="003078C2" w:rsidRPr="00260383" w:rsidRDefault="003078C2" w:rsidP="00260383">
            <w:pPr>
              <w:spacing w:after="0" w:line="240" w:lineRule="auto"/>
              <w:ind w:left="34"/>
              <w:jc w:val="both"/>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b/>
                <w:sz w:val="28"/>
                <w:szCs w:val="28"/>
                <w:lang w:val="kk-KZ" w:eastAsia="ru-RU"/>
              </w:rPr>
              <w:t>Е. Досаев</w:t>
            </w:r>
          </w:p>
        </w:tc>
      </w:tr>
    </w:tbl>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r w:rsidRPr="00260383" w:rsidDel="003C7B79">
        <w:rPr>
          <w:rFonts w:ascii="Times New Roman" w:eastAsia="Times New Roman" w:hAnsi="Times New Roman" w:cs="Times New Roman"/>
          <w:sz w:val="28"/>
          <w:szCs w:val="28"/>
          <w:lang w:val="kk-KZ" w:eastAsia="ru-RU"/>
        </w:rPr>
        <w:t xml:space="preserve"> </w:t>
      </w: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uppressAutoHyphens/>
        <w:spacing w:after="0" w:line="240" w:lineRule="auto"/>
        <w:ind w:firstLine="709"/>
        <w:jc w:val="both"/>
        <w:rPr>
          <w:rFonts w:ascii="Times New Roman" w:eastAsia="Times New Roman" w:hAnsi="Times New Roman" w:cs="Times New Roman"/>
          <w:sz w:val="28"/>
          <w:szCs w:val="28"/>
          <w:lang w:val="kk-KZ" w:eastAsia="ru-RU"/>
        </w:rPr>
      </w:pPr>
    </w:p>
    <w:p w:rsidR="00791B75" w:rsidRDefault="00791B75" w:rsidP="00791B75">
      <w:pPr>
        <w:suppressAutoHyphens/>
        <w:spacing w:after="0" w:line="240" w:lineRule="auto"/>
        <w:rPr>
          <w:rFonts w:ascii="Times New Roman" w:eastAsia="Times New Roman" w:hAnsi="Times New Roman" w:cs="Times New Roman"/>
          <w:color w:val="000000"/>
          <w:sz w:val="28"/>
          <w:szCs w:val="28"/>
          <w:lang w:val="kk-KZ" w:eastAsia="ru-RU"/>
        </w:rPr>
      </w:pPr>
    </w:p>
    <w:p w:rsidR="00791B75" w:rsidRDefault="00791B75" w:rsidP="00791B75">
      <w:pPr>
        <w:suppressAutoHyphens/>
        <w:spacing w:after="0" w:line="240" w:lineRule="auto"/>
        <w:rPr>
          <w:rFonts w:ascii="Times New Roman" w:eastAsia="Times New Roman" w:hAnsi="Times New Roman" w:cs="Times New Roman"/>
          <w:color w:val="000000"/>
          <w:sz w:val="28"/>
          <w:szCs w:val="28"/>
          <w:lang w:val="kk-KZ" w:eastAsia="ru-RU"/>
        </w:rPr>
      </w:pPr>
    </w:p>
    <w:p w:rsidR="00791B75" w:rsidRDefault="00791B75" w:rsidP="00791B75">
      <w:pPr>
        <w:suppressAutoHyphens/>
        <w:spacing w:after="0" w:line="240" w:lineRule="auto"/>
        <w:rPr>
          <w:rFonts w:ascii="Times New Roman" w:eastAsia="Times New Roman" w:hAnsi="Times New Roman" w:cs="Times New Roman"/>
          <w:color w:val="000000"/>
          <w:sz w:val="28"/>
          <w:szCs w:val="28"/>
          <w:lang w:val="kk-KZ" w:eastAsia="ru-RU"/>
        </w:rPr>
      </w:pPr>
    </w:p>
    <w:p w:rsidR="00791B75" w:rsidRDefault="00791B75" w:rsidP="00791B75">
      <w:pPr>
        <w:suppressAutoHyphens/>
        <w:spacing w:after="0" w:line="240" w:lineRule="auto"/>
        <w:rPr>
          <w:rFonts w:ascii="Times New Roman" w:eastAsia="Times New Roman" w:hAnsi="Times New Roman" w:cs="Times New Roman"/>
          <w:color w:val="000000"/>
          <w:sz w:val="28"/>
          <w:szCs w:val="28"/>
          <w:lang w:val="kk-KZ" w:eastAsia="ru-RU"/>
        </w:rPr>
      </w:pPr>
    </w:p>
    <w:p w:rsidR="00791B75" w:rsidRDefault="00791B75" w:rsidP="00791B75">
      <w:pPr>
        <w:suppressAutoHyphens/>
        <w:spacing w:after="0" w:line="240" w:lineRule="auto"/>
        <w:rPr>
          <w:rFonts w:ascii="Times New Roman" w:eastAsia="Times New Roman" w:hAnsi="Times New Roman" w:cs="Times New Roman"/>
          <w:color w:val="000000"/>
          <w:sz w:val="28"/>
          <w:szCs w:val="28"/>
          <w:lang w:val="kk-KZ" w:eastAsia="ru-RU"/>
        </w:rPr>
      </w:pPr>
    </w:p>
    <w:p w:rsidR="003078C2" w:rsidRPr="00260383" w:rsidRDefault="003078C2" w:rsidP="00791B75">
      <w:pPr>
        <w:suppressAutoHyphens/>
        <w:spacing w:after="0" w:line="240" w:lineRule="auto"/>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«КЕЛІСІЛДІ»</w:t>
      </w:r>
    </w:p>
    <w:p w:rsidR="003078C2" w:rsidRPr="00260383" w:rsidRDefault="003078C2" w:rsidP="00791B75">
      <w:pPr>
        <w:suppressAutoHyphens/>
        <w:spacing w:after="0" w:line="240" w:lineRule="auto"/>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Қазақстан Республикасының</w:t>
      </w:r>
    </w:p>
    <w:p w:rsidR="003078C2" w:rsidRPr="00260383" w:rsidRDefault="003078C2" w:rsidP="00791B75">
      <w:pPr>
        <w:widowControl w:val="0"/>
        <w:spacing w:after="0" w:line="240" w:lineRule="auto"/>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Ішкі істер министрлігі</w:t>
      </w:r>
    </w:p>
    <w:p w:rsidR="003078C2" w:rsidRPr="00260383" w:rsidRDefault="003078C2" w:rsidP="00260383">
      <w:pPr>
        <w:spacing w:after="0" w:line="240" w:lineRule="auto"/>
        <w:ind w:firstLine="709"/>
        <w:jc w:val="right"/>
        <w:outlineLvl w:val="0"/>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Қазақстан Республикасы </w:t>
      </w:r>
    </w:p>
    <w:p w:rsidR="003078C2" w:rsidRPr="00260383" w:rsidRDefault="003078C2" w:rsidP="00260383">
      <w:pPr>
        <w:spacing w:after="0" w:line="240" w:lineRule="auto"/>
        <w:ind w:firstLine="709"/>
        <w:jc w:val="right"/>
        <w:outlineLvl w:val="0"/>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Ұлттық </w:t>
      </w:r>
      <w:r w:rsidR="00E769BC" w:rsidRPr="00260383">
        <w:rPr>
          <w:rFonts w:ascii="Times New Roman" w:eastAsia="Times New Roman" w:hAnsi="Times New Roman" w:cs="Times New Roman"/>
          <w:color w:val="000000"/>
          <w:sz w:val="28"/>
          <w:szCs w:val="28"/>
          <w:lang w:val="kk-KZ" w:eastAsia="ru-RU"/>
        </w:rPr>
        <w:t>Банкі</w:t>
      </w:r>
      <w:r w:rsidRPr="00260383">
        <w:rPr>
          <w:rFonts w:ascii="Times New Roman" w:eastAsia="Times New Roman" w:hAnsi="Times New Roman" w:cs="Times New Roman"/>
          <w:color w:val="000000"/>
          <w:sz w:val="28"/>
          <w:szCs w:val="28"/>
          <w:lang w:val="kk-KZ" w:eastAsia="ru-RU"/>
        </w:rPr>
        <w:t xml:space="preserve"> Басқармасының </w:t>
      </w:r>
    </w:p>
    <w:p w:rsidR="003078C2" w:rsidRPr="00260383" w:rsidRDefault="003078C2" w:rsidP="00260383">
      <w:pPr>
        <w:spacing w:after="0" w:line="240" w:lineRule="auto"/>
        <w:ind w:firstLine="709"/>
        <w:jc w:val="right"/>
        <w:outlineLvl w:val="0"/>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2019 жылғы </w:t>
      </w:r>
      <w:r w:rsidR="00547FDD">
        <w:rPr>
          <w:rFonts w:ascii="Times New Roman" w:eastAsia="Times New Roman" w:hAnsi="Times New Roman" w:cs="Times New Roman"/>
          <w:color w:val="000000"/>
          <w:sz w:val="28"/>
          <w:szCs w:val="28"/>
          <w:lang w:val="kk-KZ" w:eastAsia="ru-RU"/>
        </w:rPr>
        <w:t>«29»</w:t>
      </w:r>
      <w:r w:rsidRPr="00260383">
        <w:rPr>
          <w:rFonts w:ascii="Times New Roman" w:eastAsia="Times New Roman" w:hAnsi="Times New Roman" w:cs="Times New Roman"/>
          <w:sz w:val="28"/>
          <w:szCs w:val="28"/>
          <w:lang w:val="kk-KZ" w:eastAsia="ru-RU"/>
        </w:rPr>
        <w:t xml:space="preserve"> </w:t>
      </w:r>
      <w:r w:rsidR="008E626B">
        <w:rPr>
          <w:rFonts w:ascii="Times New Roman" w:eastAsia="Times New Roman" w:hAnsi="Times New Roman" w:cs="Times New Roman"/>
          <w:sz w:val="28"/>
          <w:szCs w:val="28"/>
          <w:lang w:val="kk-KZ" w:eastAsia="ru-RU"/>
        </w:rPr>
        <w:t>қарашадағы</w:t>
      </w:r>
    </w:p>
    <w:p w:rsidR="003078C2" w:rsidRPr="00260383" w:rsidRDefault="003078C2" w:rsidP="00260383">
      <w:pPr>
        <w:spacing w:after="0" w:line="240" w:lineRule="auto"/>
        <w:ind w:firstLine="709"/>
        <w:jc w:val="right"/>
        <w:outlineLvl w:val="0"/>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sym w:font="Times New Roman" w:char="2116"/>
      </w:r>
      <w:r w:rsidRPr="00260383">
        <w:rPr>
          <w:rFonts w:ascii="Times New Roman" w:eastAsia="Times New Roman" w:hAnsi="Times New Roman" w:cs="Times New Roman"/>
          <w:color w:val="000000"/>
          <w:sz w:val="28"/>
          <w:szCs w:val="28"/>
          <w:lang w:val="kk-KZ" w:eastAsia="ru-RU"/>
        </w:rPr>
        <w:t xml:space="preserve"> </w:t>
      </w:r>
      <w:r w:rsidR="008E626B">
        <w:rPr>
          <w:rFonts w:ascii="Times New Roman" w:eastAsia="Times New Roman" w:hAnsi="Times New Roman" w:cs="Times New Roman"/>
          <w:color w:val="000000"/>
          <w:sz w:val="28"/>
          <w:szCs w:val="28"/>
          <w:lang w:val="kk-KZ" w:eastAsia="ru-RU"/>
        </w:rPr>
        <w:t>231</w:t>
      </w:r>
      <w:r w:rsidRPr="00260383">
        <w:rPr>
          <w:rFonts w:ascii="Times New Roman" w:eastAsia="Times New Roman" w:hAnsi="Times New Roman" w:cs="Times New Roman"/>
          <w:color w:val="000000"/>
          <w:sz w:val="28"/>
          <w:szCs w:val="28"/>
          <w:lang w:val="kk-KZ" w:eastAsia="ru-RU"/>
        </w:rPr>
        <w:t xml:space="preserve"> қаулысымен </w:t>
      </w:r>
    </w:p>
    <w:p w:rsidR="003078C2" w:rsidRPr="00260383" w:rsidRDefault="003078C2" w:rsidP="00260383">
      <w:pPr>
        <w:spacing w:after="0" w:line="240" w:lineRule="auto"/>
        <w:ind w:firstLine="709"/>
        <w:jc w:val="right"/>
        <w:outlineLvl w:val="0"/>
        <w:rPr>
          <w:rFonts w:ascii="Times New Roman" w:eastAsia="Times New Roman" w:hAnsi="Times New Roman" w:cs="Times New Roman"/>
          <w:color w:val="000000"/>
          <w:sz w:val="28"/>
          <w:szCs w:val="28"/>
          <w:lang w:val="kk-KZ" w:eastAsia="ru-RU"/>
        </w:rPr>
      </w:pPr>
      <w:r w:rsidRPr="00B978C3">
        <w:rPr>
          <w:rFonts w:ascii="Times New Roman" w:eastAsia="Times New Roman" w:hAnsi="Times New Roman" w:cs="Times New Roman"/>
          <w:color w:val="000000"/>
          <w:sz w:val="28"/>
          <w:szCs w:val="28"/>
          <w:lang w:val="kk-KZ" w:eastAsia="ru-RU"/>
        </w:rPr>
        <w:t>бекiтiлген</w:t>
      </w:r>
    </w:p>
    <w:p w:rsidR="003078C2" w:rsidRPr="00260383" w:rsidRDefault="003078C2" w:rsidP="00260383">
      <w:pPr>
        <w:autoSpaceDE w:val="0"/>
        <w:autoSpaceDN w:val="0"/>
        <w:spacing w:after="0" w:line="240" w:lineRule="auto"/>
        <w:ind w:firstLine="709"/>
        <w:jc w:val="right"/>
        <w:rPr>
          <w:rFonts w:ascii="Times New Roman" w:eastAsia="Times New Roman" w:hAnsi="Times New Roman" w:cs="Times New Roman"/>
          <w:b/>
          <w:sz w:val="28"/>
          <w:szCs w:val="28"/>
          <w:lang w:val="kk-KZ" w:eastAsia="ru-RU"/>
        </w:rPr>
      </w:pPr>
    </w:p>
    <w:p w:rsidR="003078C2" w:rsidRPr="00260383" w:rsidRDefault="003078C2" w:rsidP="00260383">
      <w:pPr>
        <w:autoSpaceDE w:val="0"/>
        <w:autoSpaceDN w:val="0"/>
        <w:spacing w:after="0" w:line="240" w:lineRule="auto"/>
        <w:ind w:firstLine="709"/>
        <w:jc w:val="right"/>
        <w:rPr>
          <w:rFonts w:ascii="Times New Roman" w:eastAsia="Times New Roman" w:hAnsi="Times New Roman" w:cs="Times New Roman"/>
          <w:b/>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color w:val="000000"/>
          <w:sz w:val="28"/>
          <w:szCs w:val="28"/>
          <w:lang w:val="kk-KZ" w:eastAsia="ru-RU"/>
        </w:rPr>
      </w:pPr>
      <w:r w:rsidRPr="00260383">
        <w:rPr>
          <w:rFonts w:ascii="Times New Roman" w:eastAsia="Times New Roman" w:hAnsi="Times New Roman" w:cs="Times New Roman"/>
          <w:b/>
          <w:bCs/>
          <w:color w:val="000000"/>
          <w:sz w:val="28"/>
          <w:szCs w:val="28"/>
          <w:lang w:val="kk-KZ" w:eastAsia="ru-RU"/>
        </w:rPr>
        <w:t xml:space="preserve">Екінші деңгейдегі банктерде, Қазақстан Республикасы бейрезидент- 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w:t>
      </w:r>
      <w:r w:rsidRPr="00260383">
        <w:rPr>
          <w:rFonts w:ascii="Times New Roman" w:eastAsia="Times New Roman" w:hAnsi="Times New Roman" w:cs="Times New Roman"/>
          <w:b/>
          <w:bCs/>
          <w:color w:val="000000"/>
          <w:sz w:val="28"/>
          <w:szCs w:val="28"/>
          <w:lang w:val="kk-KZ" w:eastAsia="ru-RU"/>
        </w:rPr>
        <w:br/>
        <w:t>қағидалары</w:t>
      </w:r>
    </w:p>
    <w:p w:rsidR="003078C2" w:rsidRPr="00260383" w:rsidRDefault="003078C2" w:rsidP="00260383">
      <w:pPr>
        <w:spacing w:after="0" w:line="240" w:lineRule="auto"/>
        <w:ind w:firstLine="709"/>
        <w:jc w:val="center"/>
        <w:rPr>
          <w:rFonts w:ascii="Times New Roman" w:eastAsia="Times New Roman" w:hAnsi="Times New Roman" w:cs="Times New Roman"/>
          <w:b/>
          <w:color w:val="000000"/>
          <w:sz w:val="28"/>
          <w:szCs w:val="28"/>
          <w:lang w:val="kk-KZ" w:eastAsia="ru-RU"/>
        </w:rPr>
      </w:pPr>
    </w:p>
    <w:p w:rsidR="003078C2" w:rsidRPr="00260383" w:rsidRDefault="003078C2" w:rsidP="00260383">
      <w:pPr>
        <w:spacing w:after="0" w:line="240" w:lineRule="auto"/>
        <w:ind w:firstLine="709"/>
        <w:jc w:val="center"/>
        <w:rPr>
          <w:rFonts w:ascii="Times New Roman" w:eastAsia="Times New Roman" w:hAnsi="Times New Roman" w:cs="Times New Roman"/>
          <w:b/>
          <w:color w:val="000000"/>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b/>
          <w:sz w:val="28"/>
          <w:szCs w:val="28"/>
          <w:lang w:val="kk-KZ" w:eastAsia="ru-RU"/>
        </w:rPr>
        <w:t>1-тарау.</w:t>
      </w:r>
      <w:r w:rsidRPr="00260383">
        <w:rPr>
          <w:rFonts w:ascii="Times New Roman" w:eastAsia="Times New Roman" w:hAnsi="Times New Roman" w:cs="Times New Roman"/>
          <w:b/>
          <w:bCs/>
          <w:color w:val="000000"/>
          <w:sz w:val="28"/>
          <w:szCs w:val="28"/>
          <w:lang w:val="kk-KZ" w:eastAsia="ru-RU"/>
        </w:rPr>
        <w:t xml:space="preserve"> </w:t>
      </w:r>
      <w:r w:rsidRPr="00260383">
        <w:rPr>
          <w:rFonts w:ascii="Times New Roman" w:hAnsi="Times New Roman" w:cs="Times New Roman"/>
          <w:b/>
          <w:bCs/>
          <w:sz w:val="28"/>
          <w:szCs w:val="28"/>
          <w:lang w:val="kk-KZ"/>
        </w:rPr>
        <w:t>Жалпы ережелер</w:t>
      </w:r>
    </w:p>
    <w:p w:rsidR="003078C2" w:rsidRPr="00260383"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1. Осы </w:t>
      </w:r>
      <w:r w:rsidRPr="00260383">
        <w:rPr>
          <w:rFonts w:ascii="Times New Roman" w:eastAsia="Times New Roman" w:hAnsi="Times New Roman" w:cs="Times New Roman"/>
          <w:sz w:val="28"/>
          <w:szCs w:val="28"/>
          <w:lang w:val="kk-KZ" w:eastAsia="ru-RU"/>
        </w:rPr>
        <w:t xml:space="preserve">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 (бұдан әрі – Қағидалар) </w:t>
      </w:r>
      <w:r w:rsidRPr="00260383">
        <w:rPr>
          <w:rStyle w:val="s0"/>
          <w:lang w:val="kk-KZ"/>
        </w:rPr>
        <w:t xml:space="preserve">«Қазақстан Республикасының Ұлттық Банкі туралы» 1995 жылғы 30 наурыздағы </w:t>
      </w:r>
      <w:r w:rsidRPr="00260383">
        <w:rPr>
          <w:rFonts w:ascii="Times New Roman" w:eastAsia="Times New Roman" w:hAnsi="Times New Roman" w:cs="Times New Roman"/>
          <w:sz w:val="28"/>
          <w:szCs w:val="28"/>
          <w:lang w:val="kk-KZ" w:eastAsia="ru-RU"/>
        </w:rPr>
        <w:t xml:space="preserve">(бұдан әрі – </w:t>
      </w:r>
      <w:r w:rsidRPr="00260383">
        <w:rPr>
          <w:rStyle w:val="s0"/>
          <w:lang w:val="kk-KZ"/>
        </w:rPr>
        <w:t xml:space="preserve">Ұлттық Банк туралы заң), «Қазақстан Республикасындағы банктер және банк қызметі туралы 1995 жылғы 31 тамыздағы </w:t>
      </w:r>
      <w:r w:rsidRPr="00260383">
        <w:rPr>
          <w:rFonts w:ascii="Times New Roman" w:eastAsia="Times New Roman" w:hAnsi="Times New Roman" w:cs="Times New Roman"/>
          <w:sz w:val="28"/>
          <w:szCs w:val="28"/>
          <w:lang w:val="kk-KZ" w:eastAsia="ru-RU"/>
        </w:rPr>
        <w:t xml:space="preserve">(бұдан әрі – </w:t>
      </w:r>
      <w:r w:rsidRPr="00260383">
        <w:rPr>
          <w:rStyle w:val="s0"/>
          <w:lang w:val="kk-KZ"/>
        </w:rPr>
        <w:t xml:space="preserve">Банктер және банк қызметі туралы заң) Қазақстан Республикасының заңдарына сәйкес әзірленді және </w:t>
      </w:r>
      <w:r w:rsidRPr="00260383">
        <w:rPr>
          <w:rFonts w:ascii="Times New Roman" w:eastAsia="Times New Roman" w:hAnsi="Times New Roman" w:cs="Times New Roman"/>
          <w:sz w:val="28"/>
          <w:szCs w:val="28"/>
          <w:lang w:val="kk-KZ" w:eastAsia="ru-RU"/>
        </w:rPr>
        <w:t>екінші деңгейдегі банктерде, Қазақстан Республикасы бейрезидент- банктерінің филиалдарында, Ұлттық пошта операторында (бұдан әрі – банк) және банкноттарды, монеталарды және құндылықтарды инкассациялау айрықша қызметі болып табылатын заңды тұлғаларда (бұдан әрі – инкассаторлық ұйымдар) кассалық операцияларды және банкноттарды, монеталарды және құндылықтарды инкассациялау жөніндегі операцияларды жүзеге асыру тәртібін айқындайды</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2. Қағидаларда мынадай ұғымдар пайдаланылады:</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1) арнайы бояу – </w:t>
      </w:r>
      <w:r w:rsidRPr="00260383">
        <w:rPr>
          <w:rFonts w:ascii="Times New Roman" w:eastAsia="Times New Roman" w:hAnsi="Times New Roman" w:cs="Times New Roman"/>
          <w:sz w:val="28"/>
          <w:szCs w:val="28"/>
          <w:lang w:val="kk-KZ" w:eastAsia="ru-RU"/>
        </w:rPr>
        <w:t xml:space="preserve">банкноттарды, монеталарды және құндылықтарды инкассациялауды жүзеге асыру кезінде банкноттарды сақтауға және қауіпсіз тасымалдауға арналған құрылғыларда </w:t>
      </w:r>
      <w:r w:rsidRPr="00260383">
        <w:rPr>
          <w:rFonts w:ascii="Times New Roman" w:eastAsia="Times New Roman" w:hAnsi="Times New Roman" w:cs="Times New Roman"/>
          <w:color w:val="000000"/>
          <w:sz w:val="28"/>
          <w:szCs w:val="28"/>
          <w:lang w:val="kk-KZ" w:eastAsia="ru-RU"/>
        </w:rPr>
        <w:t>(</w:t>
      </w:r>
      <w:r w:rsidRPr="00260383">
        <w:rPr>
          <w:rFonts w:ascii="Times New Roman" w:eastAsia="Times New Roman" w:hAnsi="Times New Roman" w:cs="Times New Roman"/>
          <w:sz w:val="28"/>
          <w:szCs w:val="28"/>
          <w:lang w:val="kk-KZ" w:eastAsia="ru-RU"/>
        </w:rPr>
        <w:t>кейстер және контейнерлер</w:t>
      </w:r>
      <w:r w:rsidRPr="00260383">
        <w:rPr>
          <w:rFonts w:ascii="Times New Roman" w:eastAsia="Times New Roman" w:hAnsi="Times New Roman" w:cs="Times New Roman"/>
          <w:color w:val="000000"/>
          <w:sz w:val="28"/>
          <w:szCs w:val="28"/>
          <w:lang w:val="kk-KZ" w:eastAsia="ru-RU"/>
        </w:rPr>
        <w:t>)</w:t>
      </w:r>
      <w:r w:rsidRPr="00260383">
        <w:rPr>
          <w:rFonts w:ascii="Times New Roman" w:eastAsia="Times New Roman" w:hAnsi="Times New Roman" w:cs="Times New Roman"/>
          <w:sz w:val="28"/>
          <w:szCs w:val="28"/>
          <w:lang w:val="kk-KZ" w:eastAsia="ru-RU"/>
        </w:rPr>
        <w:t xml:space="preserve"> пайдаланылатын, еріткіштердің, химиялық </w:t>
      </w:r>
      <w:r w:rsidRPr="00260383">
        <w:rPr>
          <w:rFonts w:ascii="Times New Roman" w:eastAsia="Times New Roman" w:hAnsi="Times New Roman" w:cs="Times New Roman"/>
          <w:color w:val="000000"/>
          <w:sz w:val="28"/>
          <w:szCs w:val="28"/>
          <w:lang w:val="kk-KZ" w:eastAsia="ru-RU"/>
        </w:rPr>
        <w:t>реактивтердің әсеріне төзімді, олардың банкноттарда болуын сәйкестендіруге мүмкіндік беретін сипаттамалары бар бояу құралы;</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2) </w:t>
      </w:r>
      <w:r w:rsidRPr="00260383">
        <w:rPr>
          <w:rFonts w:ascii="Times New Roman" w:eastAsia="Times New Roman" w:hAnsi="Times New Roman" w:cs="Times New Roman"/>
          <w:bCs/>
          <w:sz w:val="28"/>
          <w:szCs w:val="28"/>
          <w:lang w:val="kk-KZ" w:eastAsia="x-none"/>
        </w:rPr>
        <w:t xml:space="preserve">бақылаушы қызметкер – банктің касса қызметкерінің </w:t>
      </w:r>
      <w:r w:rsidRPr="00260383">
        <w:rPr>
          <w:rFonts w:ascii="Times New Roman" w:eastAsia="Times New Roman" w:hAnsi="Times New Roman" w:cs="Times New Roman"/>
          <w:color w:val="000000"/>
          <w:sz w:val="28"/>
          <w:szCs w:val="28"/>
          <w:lang w:val="kk-KZ" w:eastAsia="ru-RU"/>
        </w:rPr>
        <w:t xml:space="preserve">қолма-қол ақшаны қайта санау, сұрыптау және орау бойынша </w:t>
      </w:r>
      <w:r w:rsidRPr="00260383">
        <w:rPr>
          <w:rFonts w:ascii="Times New Roman" w:eastAsia="Times New Roman" w:hAnsi="Times New Roman" w:cs="Times New Roman"/>
          <w:sz w:val="28"/>
          <w:szCs w:val="28"/>
          <w:lang w:val="kk-KZ" w:eastAsia="ru-RU"/>
        </w:rPr>
        <w:t>кассалық операцияларды жүзеге асыру үшін бақылауды жүзеге асыратын қызметкері;</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 банк-эмитент-– шет мемлекеттің ақша белгілерін шығаруға және оларды айналыстан алуға байланысты операцияларды жүзеге асыруды реттейтін орталық банкі;</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4) банкноттарды, монеталарды және құндылықтарды инкассациялау – банкноттарды, монеталарды және құндылықтарды қабылдау, жинау, жеткізу, тапсыру, тасымалдау және сақтау, сондай-ақ банкноттары, монеталары және құндылықтары бар клиентті алып жүру;</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5) банктің </w:t>
      </w:r>
      <w:r w:rsidRPr="00260383">
        <w:rPr>
          <w:rFonts w:ascii="Times New Roman" w:eastAsia="Calibri" w:hAnsi="Times New Roman" w:cs="Times New Roman"/>
          <w:color w:val="000000"/>
          <w:sz w:val="28"/>
          <w:szCs w:val="28"/>
          <w:lang w:val="kk-KZ"/>
        </w:rPr>
        <w:t xml:space="preserve">инкассация бөлімшесі – </w:t>
      </w:r>
      <w:r w:rsidRPr="00260383">
        <w:rPr>
          <w:rFonts w:ascii="Times New Roman" w:eastAsia="Times New Roman" w:hAnsi="Times New Roman" w:cs="Times New Roman"/>
          <w:sz w:val="28"/>
          <w:szCs w:val="28"/>
          <w:lang w:val="kk-KZ" w:eastAsia="ru-RU"/>
        </w:rPr>
        <w:t>банктің банкноттарды, монеталарды және құндылықтарды инкассациялауды жүзеге асыратын бөлімшесі;</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 xml:space="preserve">6) </w:t>
      </w:r>
      <w:r w:rsidRPr="00260383">
        <w:rPr>
          <w:rFonts w:ascii="Times New Roman" w:eastAsia="Times New Roman" w:hAnsi="Times New Roman" w:cs="Times New Roman"/>
          <w:color w:val="000000"/>
          <w:sz w:val="28"/>
          <w:szCs w:val="28"/>
          <w:lang w:val="kk-KZ" w:eastAsia="ru-RU"/>
        </w:rPr>
        <w:t xml:space="preserve">касса – қолма-қол ақшаны қабылдау, беру, қайта санау, сұрыптау және орау бойынша </w:t>
      </w:r>
      <w:r w:rsidRPr="00260383">
        <w:rPr>
          <w:rFonts w:ascii="Times New Roman" w:eastAsia="Times New Roman" w:hAnsi="Times New Roman" w:cs="Times New Roman"/>
          <w:sz w:val="28"/>
          <w:szCs w:val="28"/>
          <w:lang w:val="kk-KZ" w:eastAsia="ru-RU"/>
        </w:rPr>
        <w:t>кассалық операцияларды жүзеге асыру үшін арнайы жабдықталған үй-жай</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7) </w:t>
      </w:r>
      <w:r w:rsidRPr="00260383">
        <w:rPr>
          <w:rStyle w:val="s0"/>
          <w:lang w:val="kk-KZ"/>
        </w:rPr>
        <w:t>касса қызметкері –</w:t>
      </w:r>
      <w:r w:rsidRPr="00260383">
        <w:rPr>
          <w:rFonts w:ascii="Times New Roman" w:eastAsia="Times New Roman" w:hAnsi="Times New Roman" w:cs="Times New Roman"/>
          <w:sz w:val="28"/>
          <w:szCs w:val="28"/>
          <w:lang w:val="kk-KZ" w:eastAsia="ru-RU"/>
        </w:rPr>
        <w:t xml:space="preserve">кассалық операцияларды жүзеге асыратын </w:t>
      </w:r>
      <w:r w:rsidRPr="00260383">
        <w:rPr>
          <w:rStyle w:val="s0"/>
          <w:lang w:val="kk-KZ"/>
        </w:rPr>
        <w:t>банк</w:t>
      </w:r>
      <w:r w:rsidRPr="00260383">
        <w:rPr>
          <w:rFonts w:ascii="Times New Roman" w:eastAsia="Times New Roman" w:hAnsi="Times New Roman" w:cs="Times New Roman"/>
          <w:sz w:val="28"/>
          <w:szCs w:val="28"/>
          <w:lang w:val="kk-KZ" w:eastAsia="ru-RU"/>
        </w:rPr>
        <w:t xml:space="preserve"> қызметкері;</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 xml:space="preserve">8) </w:t>
      </w:r>
      <w:r w:rsidRPr="00260383">
        <w:rPr>
          <w:rFonts w:ascii="Times New Roman" w:eastAsia="Times New Roman" w:hAnsi="Times New Roman" w:cs="Times New Roman"/>
          <w:color w:val="000000"/>
          <w:sz w:val="28"/>
          <w:szCs w:val="28"/>
          <w:lang w:val="kk-KZ" w:eastAsia="ru-RU"/>
        </w:rPr>
        <w:t xml:space="preserve">клиент – </w:t>
      </w:r>
      <w:r w:rsidRPr="00260383">
        <w:rPr>
          <w:rStyle w:val="s0"/>
          <w:lang w:val="kk-KZ"/>
        </w:rPr>
        <w:t xml:space="preserve">банктің және (немесе) </w:t>
      </w:r>
      <w:r w:rsidRPr="00260383">
        <w:rPr>
          <w:rFonts w:ascii="Times New Roman" w:eastAsia="Times New Roman" w:hAnsi="Times New Roman" w:cs="Times New Roman"/>
          <w:sz w:val="28"/>
          <w:szCs w:val="28"/>
          <w:lang w:val="kk-KZ" w:eastAsia="ru-RU"/>
        </w:rPr>
        <w:t>инкассаторлық ұйымның</w:t>
      </w:r>
      <w:r w:rsidRPr="00260383">
        <w:rPr>
          <w:rStyle w:val="s0"/>
          <w:lang w:val="kk-KZ"/>
        </w:rPr>
        <w:t xml:space="preserve"> қызметін алатын жеке немесе заңды тұлғалар, оның ішінде олардың мүдделерін білдіруге уәкілетті тұлғалар</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9) қойма</w:t>
      </w:r>
      <w:r w:rsidRPr="00260383">
        <w:rPr>
          <w:rFonts w:ascii="Times New Roman" w:eastAsia="Times New Roman" w:hAnsi="Times New Roman" w:cs="Times New Roman"/>
          <w:sz w:val="28"/>
          <w:szCs w:val="28"/>
          <w:lang w:val="kk-KZ" w:eastAsia="ru-RU"/>
        </w:rPr>
        <w:t>– қолма-қол ақшаны және құндылықтарды сақтауға арналған арнайы жабдықталған үй-жай;</w:t>
      </w:r>
      <w:r w:rsidRPr="00260383">
        <w:rPr>
          <w:rFonts w:ascii="Times New Roman" w:hAnsi="Times New Roman" w:cs="Times New Roman"/>
          <w:sz w:val="28"/>
          <w:szCs w:val="28"/>
          <w:lang w:val="kk-KZ"/>
        </w:rPr>
        <w:t xml:space="preserve"> </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10) </w:t>
      </w:r>
      <w:r w:rsidRPr="00260383">
        <w:rPr>
          <w:rStyle w:val="s0"/>
          <w:lang w:val="kk-KZ"/>
        </w:rPr>
        <w:t xml:space="preserve">қолма-қол ақша – ұлттық және шетел валютасының </w:t>
      </w:r>
      <w:r w:rsidRPr="00260383">
        <w:rPr>
          <w:rFonts w:ascii="Times New Roman" w:eastAsia="Times New Roman" w:hAnsi="Times New Roman" w:cs="Times New Roman"/>
          <w:sz w:val="28"/>
          <w:szCs w:val="28"/>
          <w:lang w:val="kk-KZ" w:eastAsia="ru-RU"/>
        </w:rPr>
        <w:t>банкноттары мен монеталары;</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11) </w:t>
      </w:r>
      <w:r w:rsidRPr="00260383">
        <w:rPr>
          <w:rFonts w:ascii="Times New Roman" w:eastAsia="Times New Roman" w:hAnsi="Times New Roman" w:cs="Times New Roman"/>
          <w:color w:val="000000"/>
          <w:sz w:val="28"/>
          <w:szCs w:val="28"/>
          <w:lang w:val="kk-KZ" w:eastAsia="ru-RU"/>
        </w:rPr>
        <w:t>қолма-қол ақшаның сақталуы үшін жауапты тұлғалар – банктің ішкі басқару құжатымен тағайындалған, қойма және (немесе) сейф бөлмесіндегі қолма-қол ақшаның сақталуы үшін жауапты уәкілетті қызметкер және касса қызметкері, сондай-ақ олардың орнындағы адамдар</w:t>
      </w:r>
      <w:r w:rsidRPr="00260383">
        <w:rPr>
          <w:rFonts w:ascii="Times New Roman" w:eastAsia="Times New Roman" w:hAnsi="Times New Roman" w:cs="Times New Roman"/>
          <w:sz w:val="28"/>
          <w:szCs w:val="28"/>
          <w:lang w:val="kk-KZ" w:eastAsia="ru-RU"/>
        </w:rPr>
        <w:t>.</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Қолма-қол ақшаның сақталуы үшін жауапты адамдардың санын банк дербес, бірақ екі қызметкерден аз емес етіп айқындайды</w:t>
      </w:r>
      <w:r w:rsidRPr="00260383">
        <w:rPr>
          <w:rFonts w:ascii="Times New Roman" w:eastAsia="Times New Roman" w:hAnsi="Times New Roman" w:cs="Times New Roman"/>
          <w:sz w:val="28"/>
          <w:szCs w:val="28"/>
          <w:lang w:val="kk-KZ" w:eastAsia="ru-RU"/>
        </w:rPr>
        <w:t>;</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 xml:space="preserve">12) </w:t>
      </w:r>
      <w:r w:rsidRPr="00260383">
        <w:rPr>
          <w:rStyle w:val="s0"/>
          <w:lang w:val="kk-KZ"/>
        </w:rPr>
        <w:t xml:space="preserve">құндылықтар </w:t>
      </w:r>
      <w:r w:rsidRPr="00260383">
        <w:rPr>
          <w:rFonts w:ascii="Times New Roman" w:eastAsia="Times New Roman" w:hAnsi="Times New Roman" w:cs="Times New Roman"/>
          <w:color w:val="000000"/>
          <w:sz w:val="28"/>
          <w:szCs w:val="28"/>
          <w:lang w:val="kk-KZ" w:eastAsia="ru-RU"/>
        </w:rPr>
        <w:t xml:space="preserve"> – төлем құжаттары, төлем карточкалары, құжаттардың бланкілері, бағалы қағаздар, бағалы металдар және олардан жасалған бұйымдар, материалдық мәдени құндылықтар;</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13) </w:t>
      </w:r>
      <w:r w:rsidRPr="00260383">
        <w:rPr>
          <w:rFonts w:ascii="Times New Roman" w:eastAsia="Times New Roman" w:hAnsi="Times New Roman" w:cs="Times New Roman"/>
          <w:sz w:val="28"/>
          <w:szCs w:val="28"/>
          <w:lang w:val="kk-KZ" w:eastAsia="ru-RU"/>
        </w:rPr>
        <w:t>операциялық қызметкер – банктің операциялық бөлімшесінің немесе бухгалтерлік есеп бөлімшесінің жүргізілген кассалық операцияларды тіркеуді және (немесе) кейіннен бақылауды жүзеге асыратын қызметкері</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14) </w:t>
      </w:r>
      <w:r w:rsidRPr="00260383">
        <w:rPr>
          <w:rFonts w:ascii="Times New Roman" w:eastAsia="Times New Roman" w:hAnsi="Times New Roman" w:cs="Times New Roman"/>
          <w:sz w:val="28"/>
          <w:szCs w:val="28"/>
          <w:lang w:val="kk-KZ" w:eastAsia="ru-RU"/>
        </w:rPr>
        <w:t>сейф бөлмесі – қолма-қол ақша және құндылықтарды сақтауға арналған сейфтер (металл шкафтары) орнатылатын, арнайы жабдықталған үй-жай;</w:t>
      </w:r>
    </w:p>
    <w:p w:rsidR="003078C2" w:rsidRPr="00260383" w:rsidRDefault="003078C2" w:rsidP="00260383">
      <w:pPr>
        <w:shd w:val="clear" w:color="auto" w:fill="FFFFFF"/>
        <w:tabs>
          <w:tab w:val="left" w:pos="1276"/>
        </w:tabs>
        <w:spacing w:after="0" w:line="240" w:lineRule="auto"/>
        <w:ind w:firstLine="709"/>
        <w:contextualSpacing/>
        <w:jc w:val="both"/>
        <w:rPr>
          <w:rStyle w:val="s0"/>
          <w:lang w:val="kk-KZ"/>
        </w:rPr>
      </w:pPr>
      <w:r w:rsidRPr="00260383">
        <w:rPr>
          <w:rFonts w:ascii="Times New Roman" w:eastAsia="Times New Roman" w:hAnsi="Times New Roman" w:cs="Times New Roman"/>
          <w:sz w:val="28"/>
          <w:szCs w:val="28"/>
          <w:lang w:val="kk-KZ" w:eastAsia="ru-RU"/>
        </w:rPr>
        <w:t xml:space="preserve">15) </w:t>
      </w:r>
      <w:r w:rsidRPr="00260383">
        <w:rPr>
          <w:rFonts w:ascii="Times New Roman" w:eastAsia="Times New Roman" w:hAnsi="Times New Roman" w:cs="Times New Roman"/>
          <w:color w:val="000000"/>
          <w:sz w:val="28"/>
          <w:szCs w:val="28"/>
          <w:lang w:val="kk-KZ" w:eastAsia="ru-RU"/>
        </w:rPr>
        <w:t xml:space="preserve">сөмке – </w:t>
      </w:r>
      <w:r w:rsidRPr="00260383">
        <w:rPr>
          <w:rFonts w:ascii="Times New Roman" w:eastAsia="Times New Roman" w:hAnsi="Times New Roman" w:cs="Times New Roman"/>
          <w:sz w:val="28"/>
          <w:szCs w:val="28"/>
          <w:lang w:val="kk-KZ" w:eastAsia="ru-RU"/>
        </w:rPr>
        <w:t>банкноттарды, монеталарды және құндылықтарды инкассациялауды жүзеге асыру кезінде банкноттарды, монеталарды және құндылықтарды сақтауға және қауіпсіз тасымалдауға арналған арнайы құрылғы  (инкассатор сөмкесі, қапшық, кейс, кассета, контейнер)</w:t>
      </w:r>
      <w:r w:rsidRPr="00260383">
        <w:rPr>
          <w:rStyle w:val="s0"/>
          <w:lang w:val="kk-KZ"/>
        </w:rPr>
        <w:t>.</w:t>
      </w:r>
    </w:p>
    <w:p w:rsidR="003078C2" w:rsidRPr="00260383" w:rsidRDefault="003078C2" w:rsidP="00260383">
      <w:pPr>
        <w:spacing w:after="0" w:line="240" w:lineRule="auto"/>
        <w:jc w:val="center"/>
        <w:rPr>
          <w:rFonts w:ascii="Times New Roman" w:eastAsia="Times New Roman" w:hAnsi="Times New Roman" w:cs="Times New Roman"/>
          <w:b/>
          <w:bCs/>
          <w:color w:val="000000"/>
          <w:sz w:val="28"/>
          <w:szCs w:val="28"/>
          <w:lang w:val="kk-KZ" w:eastAsia="ru-RU"/>
        </w:rPr>
      </w:pPr>
      <w:bookmarkStart w:id="2" w:name="SUB100"/>
      <w:bookmarkEnd w:id="2"/>
      <w:r w:rsidRPr="00260383">
        <w:rPr>
          <w:rFonts w:ascii="Times New Roman" w:eastAsia="Times New Roman" w:hAnsi="Times New Roman" w:cs="Times New Roman"/>
          <w:b/>
          <w:bCs/>
          <w:color w:val="000000"/>
          <w:sz w:val="28"/>
          <w:szCs w:val="28"/>
          <w:lang w:val="kk-KZ" w:eastAsia="ru-RU"/>
        </w:rPr>
        <w:t>2-тарау. Кассалық операцияларды жүзеге асыру тәртібі</w:t>
      </w:r>
    </w:p>
    <w:p w:rsidR="003078C2" w:rsidRPr="00260383" w:rsidRDefault="003078C2" w:rsidP="00260383">
      <w:pPr>
        <w:spacing w:after="0" w:line="240" w:lineRule="auto"/>
        <w:jc w:val="center"/>
        <w:rPr>
          <w:rFonts w:ascii="Times New Roman" w:eastAsia="Times New Roman" w:hAnsi="Times New Roman" w:cs="Times New Roman"/>
          <w:b/>
          <w:bCs/>
          <w:color w:val="000000"/>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bCs/>
          <w:color w:val="000000"/>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bCs/>
          <w:color w:val="000000"/>
          <w:sz w:val="28"/>
          <w:szCs w:val="28"/>
          <w:lang w:val="kk-KZ" w:eastAsia="ru-RU"/>
        </w:rPr>
      </w:pPr>
      <w:r w:rsidRPr="00260383">
        <w:rPr>
          <w:rFonts w:ascii="Times New Roman" w:eastAsia="Times New Roman" w:hAnsi="Times New Roman" w:cs="Times New Roman"/>
          <w:b/>
          <w:bCs/>
          <w:color w:val="000000"/>
          <w:sz w:val="28"/>
          <w:szCs w:val="28"/>
          <w:lang w:val="kk-KZ" w:eastAsia="ru-RU"/>
        </w:rPr>
        <w:t>1-параграф. Кассалық операцияларды жүзеге асыру бойынша жұмысты ұйымдастыру</w:t>
      </w:r>
    </w:p>
    <w:p w:rsidR="003078C2" w:rsidRPr="00260383" w:rsidRDefault="003078C2" w:rsidP="00260383">
      <w:pPr>
        <w:spacing w:after="0" w:line="240" w:lineRule="auto"/>
        <w:ind w:firstLine="709"/>
        <w:jc w:val="center"/>
        <w:rPr>
          <w:rFonts w:ascii="Times New Roman" w:eastAsia="Times New Roman" w:hAnsi="Times New Roman" w:cs="Times New Roman"/>
          <w:bCs/>
          <w:color w:val="000000"/>
          <w:sz w:val="28"/>
          <w:szCs w:val="28"/>
          <w:lang w:val="kk-KZ" w:eastAsia="ru-RU"/>
        </w:rPr>
      </w:pPr>
    </w:p>
    <w:p w:rsidR="003078C2" w:rsidRPr="00260383" w:rsidRDefault="003078C2" w:rsidP="00260383">
      <w:pPr>
        <w:numPr>
          <w:ilvl w:val="0"/>
          <w:numId w:val="5"/>
        </w:numPr>
        <w:tabs>
          <w:tab w:val="num" w:pos="0"/>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Банк мынадай кассалық операцияларды жүзеге асырады:</w:t>
      </w:r>
    </w:p>
    <w:p w:rsidR="003078C2" w:rsidRPr="00260383" w:rsidRDefault="003078C2" w:rsidP="00260383">
      <w:pPr>
        <w:numPr>
          <w:ilvl w:val="1"/>
          <w:numId w:val="6"/>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клиенттен қолма-қол ақша қабылдау, клиентке қолма-қол ақша беру – Банктер және банктік қызмет туралы заңның 30-бабында көзделген банктік және өзге операцияларды жүргізу үшін;</w:t>
      </w:r>
    </w:p>
    <w:p w:rsidR="003078C2" w:rsidRPr="00260383" w:rsidRDefault="003078C2" w:rsidP="00260383">
      <w:pPr>
        <w:numPr>
          <w:ilvl w:val="1"/>
          <w:numId w:val="6"/>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қолма-қол ақшаны ауыстыру – бір номиналдағы банкноттарды және (немесе) монеталарды басқа номиналдағы банкноттарға және (немесе) монеталарға ауыстыруды жүзеге асыру;</w:t>
      </w:r>
    </w:p>
    <w:p w:rsidR="003078C2" w:rsidRPr="00260383" w:rsidRDefault="003078C2" w:rsidP="00260383">
      <w:pPr>
        <w:numPr>
          <w:ilvl w:val="1"/>
          <w:numId w:val="6"/>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қолма-қол ақшаны айырбастау – банкноттарды монеталарға, монеталарды банкноттарға айырбастауды, тозған банкноттарды, ақауы бар (бүлінген) монеталарды, айналыстан алынатын банкноттарды және (немесе) монеталарды, сондай-ақ Қазақстан Республикасының заңнамасында белгіленген жағдайларда айналыстан алынған банкноттарды және (немесе) монеталарды айналысқа жарамды банкноттарға және монеталарға айырбастауды жүзеге асыру;</w:t>
      </w:r>
    </w:p>
    <w:p w:rsidR="003078C2" w:rsidRPr="00260383" w:rsidRDefault="003078C2" w:rsidP="00260383">
      <w:pPr>
        <w:numPr>
          <w:ilvl w:val="1"/>
          <w:numId w:val="6"/>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қолма-қол ақшаны қайта санау – номиналдағы банкноттарды парақтап, монеталарды бір-бірлеп қайта санауды жүзеге асыру;</w:t>
      </w:r>
    </w:p>
    <w:p w:rsidR="003078C2" w:rsidRPr="00260383" w:rsidRDefault="003078C2" w:rsidP="00260383">
      <w:pPr>
        <w:numPr>
          <w:ilvl w:val="1"/>
          <w:numId w:val="6"/>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қолма-қол ақшаны сұрыптау – банкноттарды номиналдары бойынша, шығарылған жылдары бойынша және тозу дәрежесі бойынша (айналысқа жарамды, айналыстан алынатын және алынған), монеталарды номиналдары бойынша, тозу дәрежесі бойынша (айналысқа жарамды, ақауы бар (бүлінген), айналыстан алынатын және алынған) сұрыптау;</w:t>
      </w:r>
    </w:p>
    <w:p w:rsidR="003078C2" w:rsidRPr="00260383" w:rsidRDefault="003078C2" w:rsidP="00260383">
      <w:pPr>
        <w:numPr>
          <w:ilvl w:val="1"/>
          <w:numId w:val="6"/>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қолма-қол ақшаны орау – арнайы орау материалдарын және (немесе) құрылғыларын пайдалана отырып қолма-қол ақшаны сыртқы бүлінулерден қорғауды қамтамасыз ету; </w:t>
      </w:r>
    </w:p>
    <w:p w:rsidR="003078C2" w:rsidRPr="00260383" w:rsidRDefault="003078C2" w:rsidP="00260383">
      <w:pPr>
        <w:numPr>
          <w:ilvl w:val="1"/>
          <w:numId w:val="6"/>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қолма-қол ақшаны сақтау – банктің қолма-қол ақшаны сақтауды қамтамасыз ету үшін шаралар қабылдауы. </w:t>
      </w:r>
    </w:p>
    <w:p w:rsidR="003078C2" w:rsidRPr="00260383" w:rsidRDefault="003078C2" w:rsidP="00260383">
      <w:pPr>
        <w:numPr>
          <w:ilvl w:val="0"/>
          <w:numId w:val="5"/>
        </w:numPr>
        <w:tabs>
          <w:tab w:val="num" w:pos="0"/>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Кассалық операциялар банктің жұмыс кестесіне сәйкес жұмыс, демалыс күндері, сондай-ақ жұмыс істемейтін мереке күндері (бұдан әрі – жұмыс күні) жүзеге асырылады.</w:t>
      </w:r>
      <w:r w:rsidRPr="00260383" w:rsidDel="006F52CD">
        <w:rPr>
          <w:rFonts w:ascii="Times New Roman" w:eastAsia="Times New Roman" w:hAnsi="Times New Roman" w:cs="Times New Roman"/>
          <w:sz w:val="28"/>
          <w:szCs w:val="28"/>
          <w:lang w:val="kk-KZ" w:eastAsia="ru-RU"/>
        </w:rPr>
        <w:t xml:space="preserve"> </w:t>
      </w:r>
    </w:p>
    <w:p w:rsidR="003078C2" w:rsidRPr="00260383" w:rsidRDefault="003078C2" w:rsidP="00260383">
      <w:pPr>
        <w:numPr>
          <w:ilvl w:val="0"/>
          <w:numId w:val="5"/>
        </w:numPr>
        <w:tabs>
          <w:tab w:val="num" w:pos="0"/>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Банк кассалық операцияларды жүзеге асыру үшін, жайластырылуы Банктер туралы заңның 15-бабы екінші бөлігінің 11) тармақшасына сәйкес Ұлттық Банк бекітетін Екінші деңгейдегі банктердің, Қазақстан Республикасы бейрезидент-банктерінің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қағидаларында (бұдан әрі – Үй-жайларды күзетуді және жайластыруды ұйымдастыру қағидалары) айқындалатын кассалық операцияларды және банкноттарды, монеталарды және құндылықтарды инкассациялау жөніндегі операцияларды жүзеге асыруға арналған арнайы жабдықталған үй-жайлар жүйесін – кассалық торап –жабдықтайды.</w:t>
      </w:r>
    </w:p>
    <w:p w:rsidR="003078C2" w:rsidRPr="00260383" w:rsidRDefault="003078C2" w:rsidP="00260383">
      <w:pPr>
        <w:numPr>
          <w:ilvl w:val="0"/>
          <w:numId w:val="5"/>
        </w:numPr>
        <w:tabs>
          <w:tab w:val="num" w:pos="0"/>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Кассалық операцияларды автоматты режимде жұмыс істейтін құрылғыларды, оның ішінде:</w:t>
      </w:r>
    </w:p>
    <w:p w:rsidR="003078C2" w:rsidRPr="00FB7D75" w:rsidRDefault="003078C2" w:rsidP="00260383">
      <w:pPr>
        <w:numPr>
          <w:ilvl w:val="0"/>
          <w:numId w:val="7"/>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электрондық құрылғыны – қолма-қол ақшаны қабылдау және (немесе) беру бойынша кассалық операцияларға немесе операциялардың өзге түрлерін жүзеге асыруға, сондай-ақ тиісті </w:t>
      </w:r>
      <w:r w:rsidRPr="00FB7D75">
        <w:rPr>
          <w:rFonts w:ascii="Times New Roman" w:eastAsia="Times New Roman" w:hAnsi="Times New Roman" w:cs="Times New Roman"/>
          <w:sz w:val="28"/>
          <w:szCs w:val="28"/>
          <w:lang w:val="kk-KZ" w:eastAsia="ru-RU"/>
        </w:rPr>
        <w:t>растайтын құжаттарды қалыптастыруға арналған электрондық-механикалық құрылғыны (банкомат, электронды</w:t>
      </w:r>
      <w:r w:rsidR="00616BA1" w:rsidRPr="00FB7D75">
        <w:rPr>
          <w:rFonts w:ascii="Times New Roman" w:eastAsia="Times New Roman" w:hAnsi="Times New Roman" w:cs="Times New Roman"/>
          <w:sz w:val="28"/>
          <w:szCs w:val="28"/>
          <w:lang w:val="kk-KZ" w:eastAsia="ru-RU"/>
        </w:rPr>
        <w:t>қ</w:t>
      </w:r>
      <w:r w:rsidRPr="00FB7D75">
        <w:rPr>
          <w:rFonts w:ascii="Times New Roman" w:eastAsia="Times New Roman" w:hAnsi="Times New Roman" w:cs="Times New Roman"/>
          <w:sz w:val="28"/>
          <w:szCs w:val="28"/>
          <w:lang w:val="kk-KZ" w:eastAsia="ru-RU"/>
        </w:rPr>
        <w:t xml:space="preserve"> терминал және өзге құралғылар);</w:t>
      </w:r>
    </w:p>
    <w:p w:rsidR="003078C2" w:rsidRPr="00260383" w:rsidRDefault="003078C2" w:rsidP="00260383">
      <w:pPr>
        <w:numPr>
          <w:ilvl w:val="0"/>
          <w:numId w:val="7"/>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темпокассаны – ашуға арналған уақытты кешіктіру, қолма-қол ақшаны автоматтандырылмаған түрде беру және оларды сақтау функциясы бар, қолма-қол ақшаны қабылдауға арналған сейфті;</w:t>
      </w:r>
    </w:p>
    <w:p w:rsidR="003078C2" w:rsidRPr="00260383" w:rsidRDefault="003078C2" w:rsidP="00260383">
      <w:pPr>
        <w:numPr>
          <w:ilvl w:val="0"/>
          <w:numId w:val="7"/>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темпосейфті – ашуға арналған уақытты кешіктіру функциясы бар, қолма-қол ақшаны сақтауға арналған сейфті қолдана отырып жүзеге асыруға жол беріледі. </w:t>
      </w:r>
    </w:p>
    <w:p w:rsidR="003078C2" w:rsidRPr="00260383" w:rsidRDefault="003078C2" w:rsidP="00260383">
      <w:pPr>
        <w:numPr>
          <w:ilvl w:val="0"/>
          <w:numId w:val="5"/>
        </w:numPr>
        <w:tabs>
          <w:tab w:val="num" w:pos="0"/>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Банк қолма-қол ақшаны қабылдау және беру бойынша кассалық операцияларды «Қылмыстық жолмен алынған кірістерді заңдастыруға (жылыстатуға) және терроризмді қаржыландыруға қарсы іс-қимыл туралы»  </w:t>
      </w:r>
      <w:r w:rsidRPr="00260383">
        <w:rPr>
          <w:rFonts w:ascii="Times New Roman" w:eastAsia="Times New Roman" w:hAnsi="Times New Roman" w:cs="Times New Roman"/>
          <w:color w:val="000000"/>
          <w:sz w:val="28"/>
          <w:szCs w:val="28"/>
          <w:lang w:val="kk-KZ" w:eastAsia="ru-RU"/>
        </w:rPr>
        <w:t>2009 жылғы 28 тамыздағы Қазақстан Республикасының Заңында көзделген тиісті тексеру жөніндегі шараларды қабылдағаннан кейін жүзеге асырады.</w:t>
      </w:r>
    </w:p>
    <w:p w:rsidR="003078C2" w:rsidRPr="00260383" w:rsidRDefault="003078C2" w:rsidP="00260383">
      <w:pPr>
        <w:numPr>
          <w:ilvl w:val="0"/>
          <w:numId w:val="5"/>
        </w:numPr>
        <w:tabs>
          <w:tab w:val="num"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 xml:space="preserve">Қолма-қол шетел валютасымен кассалық операциялар </w:t>
      </w:r>
      <w:r w:rsidRPr="00260383">
        <w:rPr>
          <w:rFonts w:ascii="Times New Roman" w:eastAsia="Times New Roman" w:hAnsi="Times New Roman" w:cs="Times New Roman"/>
          <w:color w:val="000000"/>
          <w:sz w:val="28"/>
          <w:szCs w:val="28"/>
          <w:lang w:val="kk-KZ" w:eastAsia="ru-RU"/>
        </w:rPr>
        <w:t>Қазақстан Республикасының валюталық заңнамасының талаптары ескеріле отырып жүзеге асырылады.</w:t>
      </w:r>
    </w:p>
    <w:p w:rsidR="003078C2" w:rsidRPr="00260383" w:rsidRDefault="003078C2" w:rsidP="00260383">
      <w:pPr>
        <w:numPr>
          <w:ilvl w:val="0"/>
          <w:numId w:val="5"/>
        </w:numPr>
        <w:tabs>
          <w:tab w:val="num"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bookmarkStart w:id="3" w:name="_Ref408478999"/>
      <w:r w:rsidRPr="00FB7D75">
        <w:rPr>
          <w:rFonts w:ascii="Times New Roman" w:eastAsia="Times New Roman" w:hAnsi="Times New Roman" w:cs="Times New Roman"/>
          <w:color w:val="000000"/>
          <w:sz w:val="28"/>
          <w:szCs w:val="28"/>
          <w:lang w:val="kk-KZ" w:eastAsia="ru-RU"/>
        </w:rPr>
        <w:t xml:space="preserve">Банк </w:t>
      </w:r>
      <w:bookmarkEnd w:id="3"/>
      <w:r w:rsidRPr="00FB7D75">
        <w:rPr>
          <w:rFonts w:ascii="Times New Roman" w:eastAsia="Times New Roman" w:hAnsi="Times New Roman" w:cs="Times New Roman"/>
          <w:sz w:val="28"/>
          <w:szCs w:val="28"/>
          <w:lang w:val="kk-KZ" w:eastAsia="ru-RU"/>
        </w:rPr>
        <w:t>кассалық операцияларды жүзеге асыру кезінде банкноттардың төлемділігін және түпнұсқалығын</w:t>
      </w:r>
      <w:r w:rsidRPr="00260383">
        <w:rPr>
          <w:rFonts w:ascii="Times New Roman" w:eastAsia="Times New Roman" w:hAnsi="Times New Roman" w:cs="Times New Roman"/>
          <w:sz w:val="28"/>
          <w:szCs w:val="28"/>
          <w:lang w:val="kk-KZ" w:eastAsia="ru-RU"/>
        </w:rPr>
        <w:t xml:space="preserve"> айқындау үшін арнайы жабдықтардың болуын қамтамасыз етеді</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tabs>
          <w:tab w:val="num" w:pos="0"/>
          <w:tab w:val="left" w:pos="1134"/>
        </w:tabs>
        <w:spacing w:after="0" w:line="240" w:lineRule="auto"/>
        <w:ind w:firstLine="709"/>
        <w:jc w:val="both"/>
        <w:rPr>
          <w:rFonts w:ascii="Times New Roman" w:eastAsia="Times New Roman" w:hAnsi="Times New Roman" w:cs="Times New Roman"/>
          <w:b/>
          <w:bCs/>
          <w:color w:val="365F91"/>
          <w:sz w:val="28"/>
          <w:szCs w:val="28"/>
          <w:lang w:val="kk-KZ" w:eastAsia="x-none"/>
        </w:rPr>
      </w:pPr>
      <w:r w:rsidRPr="00260383">
        <w:rPr>
          <w:rFonts w:ascii="Times New Roman" w:eastAsia="Times New Roman" w:hAnsi="Times New Roman" w:cs="Times New Roman"/>
          <w:color w:val="000000"/>
          <w:sz w:val="28"/>
          <w:szCs w:val="28"/>
          <w:lang w:val="kk-KZ" w:eastAsia="ru-RU"/>
        </w:rPr>
        <w:t>10.</w:t>
      </w:r>
      <w:r w:rsidRPr="00260383">
        <w:rPr>
          <w:rFonts w:ascii="Times New Roman" w:eastAsia="Times New Roman" w:hAnsi="Times New Roman" w:cs="Times New Roman"/>
          <w:sz w:val="28"/>
          <w:szCs w:val="28"/>
          <w:lang w:val="kk-KZ" w:eastAsia="ru-RU"/>
        </w:rPr>
        <w:t xml:space="preserve"> Кассалық операцияларды төлем карточкаларын пайдалана отырып жүргізу </w:t>
      </w:r>
      <w:r w:rsidRPr="00260383">
        <w:rPr>
          <w:rFonts w:ascii="Times New Roman" w:eastAsia="Times New Roman" w:hAnsi="Times New Roman" w:cs="Times New Roman"/>
          <w:color w:val="000000"/>
          <w:sz w:val="28"/>
          <w:szCs w:val="28"/>
          <w:lang w:val="kk-KZ" w:eastAsia="ru-RU"/>
        </w:rPr>
        <w:t xml:space="preserve">Қазақстан Республикасының төлемдер және төлем жүйелері туралы заңнамасының талаптарына сәйкес </w:t>
      </w:r>
      <w:r w:rsidRPr="00260383">
        <w:rPr>
          <w:rFonts w:ascii="Times New Roman" w:eastAsia="Times New Roman" w:hAnsi="Times New Roman" w:cs="Times New Roman"/>
          <w:sz w:val="28"/>
          <w:szCs w:val="28"/>
          <w:lang w:val="kk-KZ" w:eastAsia="ru-RU"/>
        </w:rPr>
        <w:t>жүзеге асырылады.</w:t>
      </w:r>
      <w:r w:rsidRPr="00260383">
        <w:rPr>
          <w:rFonts w:ascii="Times New Roman" w:eastAsia="Times New Roman" w:hAnsi="Times New Roman" w:cs="Times New Roman"/>
          <w:b/>
          <w:bCs/>
          <w:color w:val="365F91"/>
          <w:sz w:val="28"/>
          <w:szCs w:val="28"/>
          <w:lang w:val="kk-KZ" w:eastAsia="x-none"/>
        </w:rPr>
        <w:t xml:space="preserve"> </w:t>
      </w:r>
    </w:p>
    <w:p w:rsidR="003078C2" w:rsidRPr="00616BA1" w:rsidRDefault="003078C2" w:rsidP="00260383">
      <w:pPr>
        <w:tabs>
          <w:tab w:val="num" w:pos="0"/>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Pr="00260383">
        <w:rPr>
          <w:rFonts w:ascii="Times New Roman" w:eastAsia="Times New Roman" w:hAnsi="Times New Roman" w:cs="Times New Roman"/>
          <w:sz w:val="28"/>
          <w:szCs w:val="28"/>
          <w:lang w:val="kk-KZ" w:eastAsia="ru-RU"/>
        </w:rPr>
        <w:tab/>
        <w:t xml:space="preserve">Көзі көрмейтін мүгедектер болып табылатын, қолтаңбасын механикалық көшіру құралының көмегімен қойылатын факсимильді көшіруді пайдаланатын жеке тұлғалармен кассалық операцияларды касса қызметкері </w:t>
      </w:r>
      <w:r w:rsidRPr="00260383">
        <w:rPr>
          <w:rFonts w:ascii="Times New Roman" w:eastAsia="Times New Roman" w:hAnsi="Times New Roman" w:cs="Times New Roman"/>
          <w:color w:val="000000"/>
          <w:sz w:val="28"/>
          <w:szCs w:val="28"/>
          <w:lang w:val="kk-KZ" w:eastAsia="ru-RU"/>
        </w:rPr>
        <w:t xml:space="preserve">Қазақстан Республикасының мүгедектерді әлеуметтік қорғау туралы заңнамасының талаптарына сәйкес бақылаушы қызметкердің қатысуымен </w:t>
      </w:r>
      <w:r w:rsidRPr="00260383">
        <w:rPr>
          <w:rFonts w:ascii="Times New Roman" w:eastAsia="Times New Roman" w:hAnsi="Times New Roman" w:cs="Times New Roman"/>
          <w:sz w:val="28"/>
          <w:szCs w:val="28"/>
          <w:lang w:val="kk-KZ" w:eastAsia="ru-RU"/>
        </w:rPr>
        <w:t xml:space="preserve">жүзеге асырады. </w:t>
      </w:r>
    </w:p>
    <w:p w:rsidR="007E4B4F" w:rsidRPr="007E4B4F" w:rsidRDefault="007E4B4F" w:rsidP="00260383">
      <w:pPr>
        <w:tabs>
          <w:tab w:val="num" w:pos="0"/>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 xml:space="preserve">12. </w:t>
      </w:r>
      <w:r w:rsidR="000278F8" w:rsidRPr="00FB7D75">
        <w:rPr>
          <w:rFonts w:ascii="Times New Roman" w:eastAsia="Times New Roman" w:hAnsi="Times New Roman" w:cs="Times New Roman"/>
          <w:sz w:val="28"/>
          <w:szCs w:val="28"/>
          <w:lang w:val="kk-KZ" w:eastAsia="ru-RU"/>
        </w:rPr>
        <w:t>Банк қызметкерінің жеке заттарын, қолма-қол ақшасын және құндылықтарын сақтау к</w:t>
      </w:r>
      <w:r w:rsidRPr="00FB7D75">
        <w:rPr>
          <w:rFonts w:ascii="Times New Roman" w:eastAsia="Times New Roman" w:hAnsi="Times New Roman" w:cs="Times New Roman"/>
          <w:sz w:val="28"/>
          <w:szCs w:val="28"/>
          <w:lang w:val="kk-KZ" w:eastAsia="ru-RU"/>
        </w:rPr>
        <w:t>ассалық торапта</w:t>
      </w:r>
      <w:r w:rsidR="000278F8" w:rsidRPr="00FB7D75">
        <w:rPr>
          <w:rFonts w:ascii="Times New Roman" w:eastAsia="Times New Roman" w:hAnsi="Times New Roman" w:cs="Times New Roman"/>
          <w:sz w:val="28"/>
          <w:szCs w:val="28"/>
          <w:lang w:val="kk-KZ" w:eastAsia="ru-RU"/>
        </w:rPr>
        <w:t>н тыс, банктің ішкі құжаттарында белгіленген тәртіппен жүзеге асырылады</w:t>
      </w:r>
      <w:r w:rsidRPr="00FB7D75">
        <w:rPr>
          <w:rFonts w:ascii="Times New Roman" w:eastAsia="Times New Roman" w:hAnsi="Times New Roman" w:cs="Times New Roman"/>
          <w:sz w:val="28"/>
          <w:szCs w:val="28"/>
          <w:lang w:val="kk-KZ" w:eastAsia="ru-RU"/>
        </w:rPr>
        <w:t>.</w:t>
      </w:r>
    </w:p>
    <w:p w:rsidR="003078C2" w:rsidRPr="00260383" w:rsidRDefault="003078C2" w:rsidP="00260383">
      <w:pPr>
        <w:tabs>
          <w:tab w:val="num" w:pos="0"/>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w:t>
      </w:r>
      <w:r w:rsidR="007E4B4F">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xml:space="preserve">. Банк касса қызметкерлерімен, қолма-қол ақшаның сақталуы үшін жауапты тұлғалармен </w:t>
      </w:r>
      <w:r w:rsidRPr="00260383">
        <w:rPr>
          <w:rFonts w:ascii="Times New Roman" w:eastAsia="Times New Roman" w:hAnsi="Times New Roman" w:cs="Times New Roman"/>
          <w:color w:val="000000"/>
          <w:sz w:val="28"/>
          <w:szCs w:val="28"/>
          <w:lang w:val="kk-KZ" w:eastAsia="ru-RU"/>
        </w:rPr>
        <w:t>Қазақстан Республикасының еңбек заңнамасының талаптарына сәйкес толық жеке материалдық жауапкершілік шарттарын және (немесе) ұжымдық (ортақ) материалдық жауапкершілік шарттарын жасауды қамтамасыз етеді</w:t>
      </w:r>
      <w:r w:rsidRPr="00260383">
        <w:rPr>
          <w:rFonts w:ascii="Times New Roman" w:eastAsia="Times New Roman" w:hAnsi="Times New Roman" w:cs="Times New Roman"/>
          <w:sz w:val="28"/>
          <w:szCs w:val="28"/>
          <w:lang w:val="kk-KZ" w:eastAsia="ru-RU"/>
        </w:rPr>
        <w:t>.</w:t>
      </w:r>
    </w:p>
    <w:p w:rsidR="003078C2" w:rsidRPr="00260383" w:rsidRDefault="003078C2" w:rsidP="00260383">
      <w:pPr>
        <w:tabs>
          <w:tab w:val="num" w:pos="0"/>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w:t>
      </w:r>
      <w:r w:rsidR="007E4B4F">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xml:space="preserve">. Банк касса қызметкерлерінің, қолма-қол ақшаның сақталуы үшін жауапты тұлғаларының кассалық операцияларды олардың лауазымдық міндеттеріне сәйкес жүзеге асыруын, сондай-ақ олардың мүдделер қақтығысын және олардың туындау жағдайларын, қолма-қол ақша мен құндылықтардың талан-таражға салынуын және басқа да заңсыз іс-әрекеттерді болдырмайтын лауазымдық міндеттерін бөлуді қамтамасыз етеді. </w:t>
      </w:r>
    </w:p>
    <w:p w:rsidR="003078C2" w:rsidRPr="00FB7D75" w:rsidRDefault="003078C2" w:rsidP="00260383">
      <w:pPr>
        <w:tabs>
          <w:tab w:val="num" w:pos="0"/>
          <w:tab w:val="left" w:pos="1134"/>
        </w:tabs>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color w:val="000000"/>
          <w:sz w:val="28"/>
          <w:szCs w:val="28"/>
          <w:lang w:val="kk-KZ" w:eastAsia="ru-RU"/>
        </w:rPr>
        <w:t>1</w:t>
      </w:r>
      <w:r w:rsidR="007E4B4F" w:rsidRPr="00FB7D75">
        <w:rPr>
          <w:rFonts w:ascii="Times New Roman" w:eastAsia="Times New Roman" w:hAnsi="Times New Roman" w:cs="Times New Roman"/>
          <w:color w:val="000000"/>
          <w:sz w:val="28"/>
          <w:szCs w:val="28"/>
          <w:lang w:val="kk-KZ" w:eastAsia="ru-RU"/>
        </w:rPr>
        <w:t>5</w:t>
      </w:r>
      <w:r w:rsidRPr="00FB7D75">
        <w:rPr>
          <w:rFonts w:ascii="Times New Roman" w:eastAsia="Times New Roman" w:hAnsi="Times New Roman" w:cs="Times New Roman"/>
          <w:color w:val="000000"/>
          <w:sz w:val="28"/>
          <w:szCs w:val="28"/>
          <w:lang w:val="kk-KZ" w:eastAsia="ru-RU"/>
        </w:rPr>
        <w:t xml:space="preserve">. </w:t>
      </w:r>
      <w:r w:rsidRPr="00FB7D75">
        <w:rPr>
          <w:rFonts w:ascii="Times New Roman" w:eastAsia="Times New Roman" w:hAnsi="Times New Roman" w:cs="Times New Roman"/>
          <w:sz w:val="28"/>
          <w:szCs w:val="28"/>
          <w:lang w:val="kk-KZ" w:eastAsia="ru-RU"/>
        </w:rPr>
        <w:t>Банктің касса қызметкерлерінің арасында қолма-қол ақшаны беру қабылданған және берілген қолма-қол ақша мен құндылықтарды есепке алу құжатында көрсетіледі</w:t>
      </w:r>
      <w:r w:rsidR="005D5F09" w:rsidRPr="00FB7D75">
        <w:rPr>
          <w:rFonts w:ascii="Times New Roman" w:eastAsia="Times New Roman" w:hAnsi="Times New Roman" w:cs="Times New Roman"/>
          <w:sz w:val="28"/>
          <w:szCs w:val="28"/>
          <w:lang w:val="kk-KZ" w:eastAsia="ru-RU"/>
        </w:rPr>
        <w:t>, онда</w:t>
      </w:r>
      <w:r w:rsidRPr="00FB7D75">
        <w:rPr>
          <w:rFonts w:ascii="Times New Roman" w:eastAsia="Times New Roman" w:hAnsi="Times New Roman" w:cs="Times New Roman"/>
          <w:sz w:val="28"/>
          <w:szCs w:val="28"/>
          <w:lang w:val="kk-KZ" w:eastAsia="ru-RU"/>
        </w:rPr>
        <w:t xml:space="preserve"> мынадай мәліметтер</w:t>
      </w:r>
      <w:r w:rsidR="005D5F09" w:rsidRPr="00FB7D75">
        <w:rPr>
          <w:rFonts w:ascii="Times New Roman" w:eastAsia="Times New Roman" w:hAnsi="Times New Roman" w:cs="Times New Roman"/>
          <w:sz w:val="28"/>
          <w:szCs w:val="28"/>
          <w:lang w:val="kk-KZ" w:eastAsia="ru-RU"/>
        </w:rPr>
        <w:t xml:space="preserve"> қамтылады</w:t>
      </w:r>
      <w:r w:rsidRPr="00FB7D75">
        <w:rPr>
          <w:rFonts w:ascii="Times New Roman" w:eastAsia="Times New Roman" w:hAnsi="Times New Roman" w:cs="Times New Roman"/>
          <w:sz w:val="28"/>
          <w:szCs w:val="28"/>
          <w:lang w:val="kk-KZ" w:eastAsia="ru-RU"/>
        </w:rPr>
        <w:t>:</w:t>
      </w:r>
    </w:p>
    <w:p w:rsidR="003078C2" w:rsidRPr="00FB7D75" w:rsidRDefault="003078C2" w:rsidP="00260383">
      <w:pPr>
        <w:numPr>
          <w:ilvl w:val="0"/>
          <w:numId w:val="12"/>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қолма-қол ақшаны беру күні;</w:t>
      </w:r>
    </w:p>
    <w:p w:rsidR="003078C2" w:rsidRPr="00FB7D75" w:rsidRDefault="003078C2" w:rsidP="00260383">
      <w:pPr>
        <w:numPr>
          <w:ilvl w:val="0"/>
          <w:numId w:val="12"/>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қолма-қол ақшаны беретін касса қызметкерінің тегі, аты, әкесінің аты (ол бар болса), лауазымы және қолы;</w:t>
      </w:r>
    </w:p>
    <w:p w:rsidR="003078C2" w:rsidRPr="00FB7D75" w:rsidRDefault="003078C2" w:rsidP="00260383">
      <w:pPr>
        <w:numPr>
          <w:ilvl w:val="0"/>
          <w:numId w:val="12"/>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қолма-қол ақшаның цифрлармен және жазумен көрсетілген сомасы, қолма-қол ақшаның саны, түрі;</w:t>
      </w:r>
    </w:p>
    <w:p w:rsidR="003078C2" w:rsidRPr="00FB7D75" w:rsidRDefault="003078C2" w:rsidP="00260383">
      <w:pPr>
        <w:numPr>
          <w:ilvl w:val="0"/>
          <w:numId w:val="12"/>
        </w:numPr>
        <w:tabs>
          <w:tab w:val="num"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қолма-қол ақшаны алатын касса қызметкерінің тегі, аты, әкесінің аты (ол бар болса), лауазымы және қолы.</w:t>
      </w:r>
    </w:p>
    <w:p w:rsidR="003078C2" w:rsidRPr="00260383" w:rsidRDefault="003078C2" w:rsidP="00260383">
      <w:pPr>
        <w:tabs>
          <w:tab w:val="num" w:pos="0"/>
          <w:tab w:val="left" w:pos="1134"/>
        </w:tabs>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1</w:t>
      </w:r>
      <w:r w:rsidR="007E4B4F" w:rsidRPr="00FB7D75">
        <w:rPr>
          <w:rFonts w:ascii="Times New Roman" w:eastAsia="Times New Roman" w:hAnsi="Times New Roman" w:cs="Times New Roman"/>
          <w:sz w:val="28"/>
          <w:szCs w:val="28"/>
          <w:lang w:val="kk-KZ" w:eastAsia="ru-RU"/>
        </w:rPr>
        <w:t>6</w:t>
      </w:r>
      <w:r w:rsidRPr="00FB7D75">
        <w:rPr>
          <w:rFonts w:ascii="Times New Roman" w:eastAsia="Times New Roman" w:hAnsi="Times New Roman" w:cs="Times New Roman"/>
          <w:sz w:val="28"/>
          <w:szCs w:val="28"/>
          <w:lang w:val="kk-KZ" w:eastAsia="ru-RU"/>
        </w:rPr>
        <w:t xml:space="preserve">. Банк </w:t>
      </w:r>
      <w:r w:rsidR="00CA0F01" w:rsidRPr="00FB7D75">
        <w:rPr>
          <w:rFonts w:ascii="Times New Roman" w:eastAsia="Times New Roman" w:hAnsi="Times New Roman" w:cs="Times New Roman"/>
          <w:sz w:val="28"/>
          <w:szCs w:val="28"/>
          <w:lang w:val="kk-KZ" w:eastAsia="ru-RU"/>
        </w:rPr>
        <w:t xml:space="preserve">кассалық операцияларды жүзеге асыруды тәуекелдерді басқару және </w:t>
      </w:r>
      <w:r w:rsidRPr="00FB7D75">
        <w:rPr>
          <w:rFonts w:ascii="Times New Roman" w:eastAsia="Times New Roman" w:hAnsi="Times New Roman" w:cs="Times New Roman"/>
          <w:sz w:val="28"/>
          <w:szCs w:val="28"/>
          <w:lang w:val="kk-KZ" w:eastAsia="ru-RU"/>
        </w:rPr>
        <w:t>ішкі бақылау жүйе</w:t>
      </w:r>
      <w:r w:rsidR="00CA0F01" w:rsidRPr="00FB7D75">
        <w:rPr>
          <w:rFonts w:ascii="Times New Roman" w:eastAsia="Times New Roman" w:hAnsi="Times New Roman" w:cs="Times New Roman"/>
          <w:sz w:val="28"/>
          <w:szCs w:val="28"/>
          <w:lang w:val="kk-KZ" w:eastAsia="ru-RU"/>
        </w:rPr>
        <w:t>лері шеңберінде</w:t>
      </w:r>
      <w:r w:rsidRPr="00FB7D75">
        <w:rPr>
          <w:rFonts w:ascii="Times New Roman" w:eastAsia="Times New Roman" w:hAnsi="Times New Roman" w:cs="Times New Roman"/>
          <w:sz w:val="28"/>
          <w:szCs w:val="28"/>
          <w:lang w:val="kk-KZ" w:eastAsia="ru-RU"/>
        </w:rPr>
        <w:t xml:space="preserve"> қамтамасыз етеді.</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tabs>
          <w:tab w:val="num" w:pos="0"/>
        </w:tab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bCs/>
          <w:color w:val="000000"/>
          <w:sz w:val="28"/>
          <w:szCs w:val="28"/>
          <w:lang w:val="kk-KZ" w:eastAsia="ru-RU"/>
        </w:rPr>
      </w:pPr>
      <w:r w:rsidRPr="00260383">
        <w:rPr>
          <w:rFonts w:ascii="Times New Roman" w:eastAsia="Times New Roman" w:hAnsi="Times New Roman" w:cs="Times New Roman"/>
          <w:b/>
          <w:bCs/>
          <w:color w:val="000000"/>
          <w:sz w:val="28"/>
          <w:szCs w:val="28"/>
          <w:lang w:val="kk-KZ" w:eastAsia="ru-RU"/>
        </w:rPr>
        <w:t>2-параграф. Қолма-қол ақшаны қабылдау бойынша кассалық операцияларды жүзеге асыру тәртібі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w:t>
      </w:r>
      <w:r w:rsidR="007E4B4F">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Клиенттерден қ</w:t>
      </w:r>
      <w:r w:rsidRPr="00260383">
        <w:rPr>
          <w:rFonts w:ascii="Times New Roman" w:eastAsia="Times New Roman" w:hAnsi="Times New Roman" w:cs="Times New Roman"/>
          <w:bCs/>
          <w:color w:val="000000"/>
          <w:sz w:val="28"/>
          <w:szCs w:val="28"/>
          <w:lang w:val="kk-KZ" w:eastAsia="ru-RU"/>
        </w:rPr>
        <w:t>олма-қол ақшаны қабылдау бойынша кассалық операцияларды касса қызметкері мынадай кассалық кіріс құжаттардың негізінде жүзеге асырады</w:t>
      </w:r>
      <w:r w:rsidRPr="00260383">
        <w:rPr>
          <w:rFonts w:ascii="Times New Roman" w:eastAsia="Times New Roman" w:hAnsi="Times New Roman" w:cs="Times New Roman"/>
          <w:sz w:val="28"/>
          <w:szCs w:val="28"/>
          <w:lang w:val="kk-KZ" w:eastAsia="ru-RU"/>
        </w:rPr>
        <w:t>:</w:t>
      </w:r>
    </w:p>
    <w:p w:rsidR="003078C2" w:rsidRPr="00260383" w:rsidRDefault="003078C2" w:rsidP="00260383">
      <w:pPr>
        <w:numPr>
          <w:ilvl w:val="0"/>
          <w:numId w:val="13"/>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w:t>
      </w:r>
      <w:r w:rsidRPr="00260383">
        <w:rPr>
          <w:rFonts w:ascii="Times New Roman" w:eastAsia="Times New Roman" w:hAnsi="Times New Roman" w:cs="Times New Roman"/>
          <w:bCs/>
          <w:color w:val="000000"/>
          <w:sz w:val="28"/>
          <w:szCs w:val="28"/>
          <w:lang w:val="kk-KZ" w:eastAsia="ru-RU"/>
        </w:rPr>
        <w:t>олма-қол ақшаны салуға хабарландыру</w:t>
      </w:r>
      <w:r w:rsidRPr="00260383">
        <w:rPr>
          <w:rFonts w:ascii="Times New Roman" w:eastAsia="Times New Roman" w:hAnsi="Times New Roman" w:cs="Times New Roman"/>
          <w:sz w:val="28"/>
          <w:szCs w:val="28"/>
          <w:lang w:val="kk-KZ" w:eastAsia="ru-RU"/>
        </w:rPr>
        <w:t>;</w:t>
      </w:r>
    </w:p>
    <w:p w:rsidR="003078C2" w:rsidRPr="00260383" w:rsidRDefault="003078C2" w:rsidP="00260383">
      <w:pPr>
        <w:numPr>
          <w:ilvl w:val="0"/>
          <w:numId w:val="13"/>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bCs/>
          <w:color w:val="000000"/>
          <w:sz w:val="28"/>
          <w:szCs w:val="28"/>
          <w:lang w:val="kk-KZ" w:eastAsia="ru-RU"/>
        </w:rPr>
        <w:t xml:space="preserve">кассалық кіріс </w:t>
      </w:r>
      <w:r w:rsidRPr="00260383">
        <w:rPr>
          <w:rFonts w:ascii="Times New Roman" w:eastAsia="Times New Roman" w:hAnsi="Times New Roman" w:cs="Times New Roman"/>
          <w:sz w:val="28"/>
          <w:szCs w:val="28"/>
          <w:lang w:val="kk-KZ" w:eastAsia="ru-RU"/>
        </w:rPr>
        <w:t xml:space="preserve">ордері. </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1</w:t>
      </w:r>
      <w:r w:rsidR="007E4B4F">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xml:space="preserve">. Банк </w:t>
      </w:r>
      <w:r w:rsidRPr="00260383">
        <w:rPr>
          <w:rFonts w:ascii="Times New Roman" w:eastAsia="Times New Roman" w:hAnsi="Times New Roman" w:cs="Times New Roman"/>
          <w:bCs/>
          <w:color w:val="000000"/>
          <w:sz w:val="28"/>
          <w:szCs w:val="28"/>
          <w:lang w:val="kk-KZ" w:eastAsia="ru-RU"/>
        </w:rPr>
        <w:t>кассалық кіріс құжаттарының нысандарын мынадай міндетті деректемелерді көрсете отырып өз бетінше белгілейді</w:t>
      </w:r>
      <w:r w:rsidRPr="00260383">
        <w:rPr>
          <w:rFonts w:ascii="Times New Roman" w:eastAsia="Times New Roman" w:hAnsi="Times New Roman" w:cs="Times New Roman"/>
          <w:sz w:val="28"/>
          <w:szCs w:val="28"/>
          <w:lang w:val="kk-KZ" w:eastAsia="ru-RU"/>
        </w:rPr>
        <w:t>:</w:t>
      </w:r>
    </w:p>
    <w:p w:rsidR="003078C2" w:rsidRPr="00260383"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bCs/>
          <w:color w:val="000000"/>
          <w:sz w:val="28"/>
          <w:szCs w:val="28"/>
          <w:lang w:val="kk-KZ" w:eastAsia="ru-RU"/>
        </w:rPr>
        <w:t>кассалық кіріс құжатының атауы</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bCs/>
          <w:color w:val="000000"/>
          <w:sz w:val="28"/>
          <w:szCs w:val="28"/>
          <w:lang w:val="kk-KZ" w:eastAsia="ru-RU"/>
        </w:rPr>
        <w:t>кассалық кіріс құжатының нөмірі</w:t>
      </w:r>
      <w:r w:rsidRPr="00260383">
        <w:rPr>
          <w:rFonts w:ascii="Times New Roman" w:eastAsia="Times New Roman" w:hAnsi="Times New Roman" w:cs="Times New Roman"/>
          <w:sz w:val="28"/>
          <w:szCs w:val="28"/>
          <w:lang w:val="kk-KZ" w:eastAsia="ru-RU"/>
        </w:rPr>
        <w:t>;</w:t>
      </w:r>
    </w:p>
    <w:p w:rsidR="003078C2" w:rsidRPr="00260383"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bCs/>
          <w:color w:val="000000"/>
          <w:sz w:val="28"/>
          <w:szCs w:val="28"/>
          <w:lang w:val="kk-KZ" w:eastAsia="ru-RU"/>
        </w:rPr>
        <w:t>кассалық кіріс құжатын жасау күні</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клиент туралы деректер (жеке тұлғаның </w:t>
      </w:r>
      <w:r w:rsidRPr="00260383">
        <w:rPr>
          <w:rFonts w:ascii="Times New Roman" w:eastAsia="Times New Roman" w:hAnsi="Times New Roman" w:cs="Times New Roman"/>
          <w:sz w:val="28"/>
          <w:szCs w:val="28"/>
          <w:lang w:val="kk-KZ" w:eastAsia="ru-RU"/>
        </w:rPr>
        <w:t>тегі, аты, әкесінің аты (ол бар болса) және жеке сәйкестендіру нөмірі, заңды тұлғаның атауы және бизнес- сәйкестендіру нөмірі);</w:t>
      </w:r>
    </w:p>
    <w:p w:rsidR="003078C2" w:rsidRPr="00260383"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қабылданған қолма-қол ақшаның сомасы (цифрлармен және жазумен</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қабылданған қолма-қол ақшаның мақсаты;</w:t>
      </w:r>
    </w:p>
    <w:p w:rsidR="003078C2" w:rsidRPr="00260383"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банктің </w:t>
      </w:r>
      <w:r w:rsidRPr="00260383">
        <w:rPr>
          <w:rFonts w:ascii="Times New Roman" w:eastAsia="Times New Roman" w:hAnsi="Times New Roman" w:cs="Times New Roman"/>
          <w:sz w:val="28"/>
          <w:szCs w:val="28"/>
          <w:lang w:val="kk-KZ" w:eastAsia="ru-RU"/>
        </w:rPr>
        <w:t>атауы, бизнес-сәйкестендіру нөмірі;</w:t>
      </w:r>
    </w:p>
    <w:p w:rsidR="003078C2" w:rsidRPr="00260383"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bCs/>
          <w:color w:val="000000"/>
          <w:sz w:val="28"/>
          <w:szCs w:val="28"/>
          <w:lang w:val="kk-KZ" w:eastAsia="ru-RU"/>
        </w:rPr>
        <w:t xml:space="preserve">касса қызметкерінің </w:t>
      </w:r>
      <w:r w:rsidRPr="00260383">
        <w:rPr>
          <w:rFonts w:ascii="Times New Roman" w:eastAsia="Times New Roman" w:hAnsi="Times New Roman" w:cs="Times New Roman"/>
          <w:sz w:val="28"/>
          <w:szCs w:val="28"/>
          <w:lang w:val="kk-KZ" w:eastAsia="ru-RU"/>
        </w:rPr>
        <w:t>тегі, аты, әкесінің аты (ол бар болса), лауазымы және қолы</w:t>
      </w:r>
      <w:r w:rsidRPr="00260383">
        <w:rPr>
          <w:rFonts w:ascii="Times New Roman" w:eastAsia="Times New Roman" w:hAnsi="Times New Roman" w:cs="Times New Roman"/>
          <w:color w:val="000000"/>
          <w:sz w:val="28"/>
          <w:szCs w:val="28"/>
          <w:lang w:val="kk-KZ" w:eastAsia="ru-RU"/>
        </w:rPr>
        <w:t>;</w:t>
      </w:r>
    </w:p>
    <w:p w:rsidR="003078C2" w:rsidRPr="00FB7D75" w:rsidRDefault="003078C2" w:rsidP="00260383">
      <w:pPr>
        <w:numPr>
          <w:ilvl w:val="0"/>
          <w:numId w:val="10"/>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FB7D75">
        <w:rPr>
          <w:rFonts w:ascii="Times New Roman" w:eastAsia="Times New Roman" w:hAnsi="Times New Roman" w:cs="Times New Roman"/>
          <w:color w:val="000000"/>
          <w:sz w:val="28"/>
          <w:szCs w:val="28"/>
          <w:lang w:val="kk-KZ" w:eastAsia="ru-RU"/>
        </w:rPr>
        <w:t xml:space="preserve">клиенттің </w:t>
      </w:r>
      <w:r w:rsidRPr="00FB7D75">
        <w:rPr>
          <w:rFonts w:ascii="Times New Roman" w:eastAsia="Times New Roman" w:hAnsi="Times New Roman" w:cs="Times New Roman"/>
          <w:sz w:val="28"/>
          <w:szCs w:val="28"/>
          <w:lang w:val="kk-KZ" w:eastAsia="ru-RU"/>
        </w:rPr>
        <w:t>тегі, аты, әкесінің аты (ол бар болса) және қолы.</w:t>
      </w:r>
    </w:p>
    <w:p w:rsidR="003078C2" w:rsidRPr="00FB7D75"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1</w:t>
      </w:r>
      <w:r w:rsidR="007E4B4F" w:rsidRPr="00FB7D75">
        <w:rPr>
          <w:rFonts w:ascii="Times New Roman" w:eastAsia="Times New Roman" w:hAnsi="Times New Roman" w:cs="Times New Roman"/>
          <w:sz w:val="28"/>
          <w:szCs w:val="28"/>
          <w:lang w:val="kk-KZ" w:eastAsia="ru-RU"/>
        </w:rPr>
        <w:t>9</w:t>
      </w:r>
      <w:r w:rsidRPr="00FB7D75">
        <w:rPr>
          <w:rFonts w:ascii="Times New Roman" w:eastAsia="Times New Roman" w:hAnsi="Times New Roman" w:cs="Times New Roman"/>
          <w:sz w:val="28"/>
          <w:szCs w:val="28"/>
          <w:lang w:val="kk-KZ" w:eastAsia="ru-RU"/>
        </w:rPr>
        <w:t>. Банктің к</w:t>
      </w:r>
      <w:r w:rsidRPr="00FB7D75">
        <w:rPr>
          <w:rFonts w:ascii="Times New Roman" w:eastAsia="Times New Roman" w:hAnsi="Times New Roman" w:cs="Times New Roman"/>
          <w:bCs/>
          <w:color w:val="000000"/>
          <w:sz w:val="28"/>
          <w:szCs w:val="28"/>
          <w:lang w:val="kk-KZ" w:eastAsia="ru-RU"/>
        </w:rPr>
        <w:t>асса қызметкері мынадай іс-әрекеттерді жүзеге асырады</w:t>
      </w:r>
      <w:r w:rsidRPr="00FB7D75">
        <w:rPr>
          <w:rFonts w:ascii="Times New Roman" w:eastAsia="Times New Roman" w:hAnsi="Times New Roman" w:cs="Times New Roman"/>
          <w:sz w:val="28"/>
          <w:szCs w:val="28"/>
          <w:lang w:val="kk-KZ" w:eastAsia="ru-RU"/>
        </w:rPr>
        <w:t>:</w:t>
      </w:r>
    </w:p>
    <w:p w:rsidR="003078C2" w:rsidRPr="00FB7D75" w:rsidRDefault="003078C2" w:rsidP="00260383">
      <w:pPr>
        <w:numPr>
          <w:ilvl w:val="0"/>
          <w:numId w:val="11"/>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қолма-қол ақшаны енгізетін клиентті оның жеке басын куәландыратын құжатпен көзбен шолып сәйкестендіруді жүргізеді;</w:t>
      </w:r>
    </w:p>
    <w:p w:rsidR="007E4B4F" w:rsidRPr="00FB7D75" w:rsidRDefault="007E4B4F" w:rsidP="007E4B4F">
      <w:pPr>
        <w:numPr>
          <w:ilvl w:val="0"/>
          <w:numId w:val="11"/>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парақтап қайта саналған банкноттарды, бір-бірлеп қайта саналған монеталарды Қағидалардың 5</w:t>
      </w:r>
      <w:r w:rsidR="00D15D1B" w:rsidRPr="00FB7D75">
        <w:rPr>
          <w:rFonts w:ascii="Times New Roman" w:eastAsia="Times New Roman" w:hAnsi="Times New Roman" w:cs="Times New Roman"/>
          <w:sz w:val="28"/>
          <w:szCs w:val="28"/>
          <w:lang w:val="kk-KZ" w:eastAsia="ru-RU"/>
        </w:rPr>
        <w:t>6</w:t>
      </w:r>
      <w:r w:rsidRPr="00FB7D75">
        <w:rPr>
          <w:rFonts w:ascii="Times New Roman" w:eastAsia="Times New Roman" w:hAnsi="Times New Roman" w:cs="Times New Roman"/>
          <w:sz w:val="28"/>
          <w:szCs w:val="28"/>
          <w:lang w:val="kk-KZ" w:eastAsia="ru-RU"/>
        </w:rPr>
        <w:t xml:space="preserve"> және 5</w:t>
      </w:r>
      <w:r w:rsidR="00D15D1B" w:rsidRPr="00FB7D75">
        <w:rPr>
          <w:rFonts w:ascii="Times New Roman" w:eastAsia="Times New Roman" w:hAnsi="Times New Roman" w:cs="Times New Roman"/>
          <w:sz w:val="28"/>
          <w:szCs w:val="28"/>
          <w:lang w:val="kk-KZ" w:eastAsia="ru-RU"/>
        </w:rPr>
        <w:t>7</w:t>
      </w:r>
      <w:r w:rsidRPr="00FB7D75">
        <w:rPr>
          <w:rFonts w:ascii="Times New Roman" w:eastAsia="Times New Roman" w:hAnsi="Times New Roman" w:cs="Times New Roman"/>
          <w:sz w:val="28"/>
          <w:szCs w:val="28"/>
          <w:lang w:val="kk-KZ" w:eastAsia="ru-RU"/>
        </w:rPr>
        <w:t>-тармақтарына сәйкес қолма-қол ақшаның түпнұсқалығын және төлемділігін тексере отырып қабылдайды;</w:t>
      </w:r>
    </w:p>
    <w:p w:rsidR="003078C2" w:rsidRPr="00FB7D75" w:rsidRDefault="003078C2" w:rsidP="00260383">
      <w:pPr>
        <w:numPr>
          <w:ilvl w:val="0"/>
          <w:numId w:val="11"/>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color w:val="000000"/>
          <w:sz w:val="28"/>
          <w:szCs w:val="28"/>
          <w:lang w:val="kk-KZ" w:eastAsia="ru-RU"/>
        </w:rPr>
        <w:t xml:space="preserve">клиенттің қолының болуын тексереді, </w:t>
      </w:r>
      <w:r w:rsidRPr="00FB7D75">
        <w:rPr>
          <w:rFonts w:ascii="Times New Roman" w:eastAsia="Times New Roman" w:hAnsi="Times New Roman" w:cs="Times New Roman"/>
          <w:sz w:val="28"/>
          <w:szCs w:val="28"/>
          <w:lang w:val="kk-KZ" w:eastAsia="ru-RU"/>
        </w:rPr>
        <w:t xml:space="preserve">операциялық қызметкердің қолы болған жағдайда, </w:t>
      </w:r>
      <w:r w:rsidR="00D15D1B" w:rsidRPr="00FB7D75">
        <w:rPr>
          <w:rFonts w:ascii="Times New Roman" w:eastAsia="Times New Roman" w:hAnsi="Times New Roman" w:cs="Times New Roman"/>
          <w:sz w:val="28"/>
          <w:szCs w:val="28"/>
          <w:lang w:val="kk-KZ" w:eastAsia="ru-RU"/>
        </w:rPr>
        <w:t xml:space="preserve">оны </w:t>
      </w:r>
      <w:r w:rsidRPr="00FB7D75">
        <w:rPr>
          <w:rFonts w:ascii="Times New Roman" w:eastAsia="Times New Roman" w:hAnsi="Times New Roman" w:cs="Times New Roman"/>
          <w:sz w:val="28"/>
          <w:szCs w:val="28"/>
          <w:lang w:val="kk-KZ" w:eastAsia="ru-RU"/>
        </w:rPr>
        <w:t>қол қою үлгілерімен салыстырып тексереді;</w:t>
      </w:r>
    </w:p>
    <w:p w:rsidR="003078C2" w:rsidRPr="00FB7D75" w:rsidRDefault="003078C2" w:rsidP="00260383">
      <w:pPr>
        <w:numPr>
          <w:ilvl w:val="0"/>
          <w:numId w:val="11"/>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bCs/>
          <w:color w:val="000000"/>
          <w:sz w:val="28"/>
          <w:szCs w:val="28"/>
          <w:lang w:val="kk-KZ" w:eastAsia="ru-RU"/>
        </w:rPr>
        <w:t xml:space="preserve">кассалық кіріс құжатында көрсетілген соманың нақты </w:t>
      </w:r>
      <w:r w:rsidRPr="00FB7D75">
        <w:rPr>
          <w:rFonts w:ascii="Times New Roman" w:eastAsia="Times New Roman" w:hAnsi="Times New Roman" w:cs="Times New Roman"/>
          <w:sz w:val="28"/>
          <w:szCs w:val="28"/>
          <w:lang w:val="kk-KZ" w:eastAsia="ru-RU"/>
        </w:rPr>
        <w:t>қабылданған қолма-қол ақшаның жалпы сомасына сәйкес келуін салыстырып тексереді;</w:t>
      </w:r>
    </w:p>
    <w:p w:rsidR="003078C2" w:rsidRPr="00FB7D75" w:rsidRDefault="003078C2" w:rsidP="00260383">
      <w:pPr>
        <w:numPr>
          <w:ilvl w:val="0"/>
          <w:numId w:val="11"/>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bCs/>
          <w:color w:val="000000"/>
          <w:sz w:val="28"/>
          <w:szCs w:val="28"/>
          <w:lang w:val="kk-KZ" w:eastAsia="ru-RU"/>
        </w:rPr>
        <w:t>кассалық кіріс құжатының барлық данасына қол қояды, кассалық кіріс құжатының барлық данасына банктің касса қызметкерінің мөртабанын қояды</w:t>
      </w:r>
      <w:r w:rsidRPr="00FB7D75">
        <w:rPr>
          <w:rFonts w:ascii="Times New Roman" w:eastAsia="Times New Roman" w:hAnsi="Times New Roman" w:cs="Times New Roman"/>
          <w:sz w:val="28"/>
          <w:szCs w:val="28"/>
          <w:lang w:val="kk-KZ" w:eastAsia="ru-RU"/>
        </w:rPr>
        <w:t>;</w:t>
      </w:r>
    </w:p>
    <w:p w:rsidR="003078C2" w:rsidRPr="00FB7D75" w:rsidRDefault="003078C2" w:rsidP="00260383">
      <w:pPr>
        <w:numPr>
          <w:ilvl w:val="0"/>
          <w:numId w:val="11"/>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клиентке қ</w:t>
      </w:r>
      <w:r w:rsidRPr="00FB7D75">
        <w:rPr>
          <w:rFonts w:ascii="Times New Roman" w:eastAsia="Times New Roman" w:hAnsi="Times New Roman" w:cs="Times New Roman"/>
          <w:bCs/>
          <w:color w:val="000000"/>
          <w:sz w:val="28"/>
          <w:szCs w:val="28"/>
          <w:lang w:val="kk-KZ" w:eastAsia="ru-RU"/>
        </w:rPr>
        <w:t>олма-қол ақшаны қабылдау бойынша кассалық операцияның жүргізілгенін растайтын құжатты береді</w:t>
      </w:r>
      <w:r w:rsidRPr="00FB7D75">
        <w:rPr>
          <w:rFonts w:ascii="Times New Roman" w:eastAsia="Times New Roman" w:hAnsi="Times New Roman" w:cs="Times New Roman"/>
          <w:sz w:val="28"/>
          <w:szCs w:val="28"/>
          <w:lang w:val="kk-KZ" w:eastAsia="ru-RU"/>
        </w:rPr>
        <w:t>.</w:t>
      </w:r>
    </w:p>
    <w:p w:rsidR="003078C2" w:rsidRPr="00FB7D75" w:rsidRDefault="00D74C19"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20</w:t>
      </w:r>
      <w:r w:rsidR="003078C2" w:rsidRPr="00FB7D75">
        <w:rPr>
          <w:rFonts w:ascii="Times New Roman" w:eastAsia="Times New Roman" w:hAnsi="Times New Roman" w:cs="Times New Roman"/>
          <w:sz w:val="28"/>
          <w:szCs w:val="28"/>
          <w:lang w:val="kk-KZ" w:eastAsia="ru-RU"/>
        </w:rPr>
        <w:t xml:space="preserve">. </w:t>
      </w:r>
      <w:r w:rsidR="003078C2" w:rsidRPr="00FB7D75">
        <w:rPr>
          <w:rFonts w:ascii="Times New Roman" w:eastAsia="Times New Roman" w:hAnsi="Times New Roman" w:cs="Times New Roman"/>
          <w:bCs/>
          <w:color w:val="000000"/>
          <w:sz w:val="28"/>
          <w:szCs w:val="28"/>
          <w:lang w:val="kk-KZ" w:eastAsia="ru-RU"/>
        </w:rPr>
        <w:t xml:space="preserve">Касса қызметкері </w:t>
      </w:r>
      <w:r w:rsidR="003078C2" w:rsidRPr="00FB7D75">
        <w:rPr>
          <w:rFonts w:ascii="Times New Roman" w:eastAsia="Times New Roman" w:hAnsi="Times New Roman" w:cs="Times New Roman"/>
          <w:sz w:val="28"/>
          <w:szCs w:val="28"/>
          <w:lang w:val="kk-KZ" w:eastAsia="ru-RU"/>
        </w:rPr>
        <w:t>қ</w:t>
      </w:r>
      <w:r w:rsidR="003078C2" w:rsidRPr="00FB7D75">
        <w:rPr>
          <w:rFonts w:ascii="Times New Roman" w:eastAsia="Times New Roman" w:hAnsi="Times New Roman" w:cs="Times New Roman"/>
          <w:bCs/>
          <w:color w:val="000000"/>
          <w:sz w:val="28"/>
          <w:szCs w:val="28"/>
          <w:lang w:val="kk-KZ" w:eastAsia="ru-RU"/>
        </w:rPr>
        <w:t>олма-қол ақшаны клиенттің қатысуымен қабылдайды және қайта санайды</w:t>
      </w:r>
      <w:r w:rsidR="003078C2" w:rsidRPr="00FB7D75">
        <w:rPr>
          <w:rFonts w:ascii="Times New Roman" w:eastAsia="Times New Roman" w:hAnsi="Times New Roman" w:cs="Times New Roman"/>
          <w:sz w:val="28"/>
          <w:szCs w:val="28"/>
          <w:lang w:val="kk-KZ" w:eastAsia="ru-RU"/>
        </w:rPr>
        <w:t xml:space="preserve">. </w:t>
      </w:r>
    </w:p>
    <w:p w:rsidR="003078C2" w:rsidRPr="00260383" w:rsidRDefault="003078C2" w:rsidP="00260383">
      <w:pPr>
        <w:tabs>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bCs/>
          <w:color w:val="000000"/>
          <w:sz w:val="28"/>
          <w:szCs w:val="28"/>
          <w:lang w:val="kk-KZ" w:eastAsia="ru-RU"/>
        </w:rPr>
        <w:t>Касса қызметкерінің жұмыс орнында клиенттің</w:t>
      </w:r>
      <w:r w:rsidRPr="00FB7D75">
        <w:rPr>
          <w:rFonts w:ascii="Times New Roman" w:eastAsia="Times New Roman" w:hAnsi="Times New Roman" w:cs="Times New Roman"/>
          <w:sz w:val="28"/>
          <w:szCs w:val="28"/>
          <w:lang w:val="kk-KZ" w:eastAsia="ru-RU"/>
        </w:rPr>
        <w:t xml:space="preserve"> қ</w:t>
      </w:r>
      <w:r w:rsidRPr="00FB7D75">
        <w:rPr>
          <w:rFonts w:ascii="Times New Roman" w:eastAsia="Times New Roman" w:hAnsi="Times New Roman" w:cs="Times New Roman"/>
          <w:bCs/>
          <w:color w:val="000000"/>
          <w:sz w:val="28"/>
          <w:szCs w:val="28"/>
          <w:lang w:val="kk-KZ" w:eastAsia="ru-RU"/>
        </w:rPr>
        <w:t>олма-қол ақшасы болады. Бұрын қ</w:t>
      </w:r>
      <w:r w:rsidRPr="00FB7D75">
        <w:rPr>
          <w:rFonts w:ascii="Times New Roman" w:eastAsia="Times New Roman" w:hAnsi="Times New Roman" w:cs="Times New Roman"/>
          <w:sz w:val="28"/>
          <w:szCs w:val="28"/>
          <w:lang w:val="kk-KZ" w:eastAsia="ru-RU"/>
        </w:rPr>
        <w:t xml:space="preserve">абылданған барлық қолма-қол ақша </w:t>
      </w:r>
      <w:r w:rsidRPr="00FB7D75">
        <w:rPr>
          <w:rFonts w:ascii="Times New Roman" w:eastAsia="Times New Roman" w:hAnsi="Times New Roman" w:cs="Times New Roman"/>
          <w:bCs/>
          <w:color w:val="000000"/>
          <w:sz w:val="28"/>
          <w:szCs w:val="28"/>
          <w:lang w:val="kk-KZ" w:eastAsia="ru-RU"/>
        </w:rPr>
        <w:t xml:space="preserve">касса қызметкерінің жұмыс орнында орналасқан, кілтпен жабылатын, </w:t>
      </w:r>
      <w:r w:rsidRPr="00FB7D75">
        <w:rPr>
          <w:rFonts w:ascii="Times New Roman" w:eastAsia="Times New Roman" w:hAnsi="Times New Roman" w:cs="Times New Roman"/>
          <w:sz w:val="28"/>
          <w:szCs w:val="28"/>
          <w:lang w:val="kk-KZ" w:eastAsia="ru-RU"/>
        </w:rPr>
        <w:t>қ</w:t>
      </w:r>
      <w:r w:rsidRPr="00FB7D75">
        <w:rPr>
          <w:rFonts w:ascii="Times New Roman" w:eastAsia="Times New Roman" w:hAnsi="Times New Roman" w:cs="Times New Roman"/>
          <w:bCs/>
          <w:color w:val="000000"/>
          <w:sz w:val="28"/>
          <w:szCs w:val="28"/>
          <w:lang w:val="kk-KZ" w:eastAsia="ru-RU"/>
        </w:rPr>
        <w:t>олма-қол ақшаны сақтауға арналған арнайы құрылғыларда (</w:t>
      </w:r>
      <w:r w:rsidRPr="00FB7D75">
        <w:rPr>
          <w:rFonts w:ascii="Times New Roman" w:eastAsia="Times New Roman" w:hAnsi="Times New Roman" w:cs="Times New Roman"/>
          <w:sz w:val="28"/>
          <w:szCs w:val="28"/>
          <w:lang w:val="kk-KZ" w:eastAsia="ru-RU"/>
        </w:rPr>
        <w:t>металл шкаф, сейф, арба, үстелдің ұяшықтары, тумба) сақталады</w:t>
      </w:r>
      <w:r w:rsidRPr="00260383">
        <w:rPr>
          <w:rFonts w:ascii="Times New Roman" w:eastAsia="Times New Roman" w:hAnsi="Times New Roman" w:cs="Times New Roman"/>
          <w:sz w:val="28"/>
          <w:szCs w:val="28"/>
          <w:lang w:val="kk-KZ" w:eastAsia="ru-RU"/>
        </w:rPr>
        <w:t>.</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w:t>
      </w:r>
      <w:r w:rsidR="00D74C19">
        <w:rPr>
          <w:rFonts w:ascii="Times New Roman" w:eastAsia="Times New Roman" w:hAnsi="Times New Roman" w:cs="Times New Roman"/>
          <w:sz w:val="28"/>
          <w:szCs w:val="28"/>
          <w:lang w:val="kk-KZ" w:eastAsia="ru-RU"/>
        </w:rPr>
        <w:t>1</w:t>
      </w:r>
      <w:r w:rsidRPr="00260383">
        <w:rPr>
          <w:rFonts w:ascii="Times New Roman" w:eastAsia="Times New Roman" w:hAnsi="Times New Roman" w:cs="Times New Roman"/>
          <w:sz w:val="28"/>
          <w:szCs w:val="28"/>
          <w:lang w:val="kk-KZ" w:eastAsia="ru-RU"/>
        </w:rPr>
        <w:t>. Егер клиент қ</w:t>
      </w:r>
      <w:r w:rsidRPr="00260383">
        <w:rPr>
          <w:rFonts w:ascii="Times New Roman" w:eastAsia="Times New Roman" w:hAnsi="Times New Roman" w:cs="Times New Roman"/>
          <w:bCs/>
          <w:color w:val="000000"/>
          <w:sz w:val="28"/>
          <w:szCs w:val="28"/>
          <w:lang w:val="kk-KZ" w:eastAsia="ru-RU"/>
        </w:rPr>
        <w:t xml:space="preserve">олма-қол ақшаны банктің кассасына бірнеше кассалық кіріс құжаты бойынша енгізсе, касса қызметкері </w:t>
      </w:r>
      <w:r w:rsidRPr="00260383">
        <w:rPr>
          <w:rFonts w:ascii="Times New Roman" w:eastAsia="Times New Roman" w:hAnsi="Times New Roman" w:cs="Times New Roman"/>
          <w:sz w:val="28"/>
          <w:szCs w:val="28"/>
          <w:lang w:val="kk-KZ" w:eastAsia="ru-RU"/>
        </w:rPr>
        <w:t>қ</w:t>
      </w:r>
      <w:r w:rsidRPr="00260383">
        <w:rPr>
          <w:rFonts w:ascii="Times New Roman" w:eastAsia="Times New Roman" w:hAnsi="Times New Roman" w:cs="Times New Roman"/>
          <w:bCs/>
          <w:color w:val="000000"/>
          <w:sz w:val="28"/>
          <w:szCs w:val="28"/>
          <w:lang w:val="kk-KZ" w:eastAsia="ru-RU"/>
        </w:rPr>
        <w:t>олма-қол ақшаны әрбір кассалық кіріс құжаты бойынша бөлек қабылдайды</w:t>
      </w:r>
      <w:r w:rsidRPr="00260383">
        <w:rPr>
          <w:rFonts w:ascii="Times New Roman" w:eastAsia="Times New Roman" w:hAnsi="Times New Roman" w:cs="Times New Roman"/>
          <w:sz w:val="28"/>
          <w:szCs w:val="28"/>
          <w:lang w:val="kk-KZ" w:eastAsia="ru-RU"/>
        </w:rPr>
        <w:t>.</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rPr>
        <w:t>2</w:t>
      </w:r>
      <w:r w:rsidR="00D74C19">
        <w:rPr>
          <w:rFonts w:ascii="Times New Roman" w:eastAsia="Times New Roman" w:hAnsi="Times New Roman" w:cs="Times New Roman"/>
          <w:sz w:val="28"/>
          <w:szCs w:val="28"/>
          <w:lang w:val="kk-KZ"/>
        </w:rPr>
        <w:t>2</w:t>
      </w:r>
      <w:r w:rsidRPr="00260383">
        <w:rPr>
          <w:rFonts w:ascii="Times New Roman" w:eastAsia="Times New Roman" w:hAnsi="Times New Roman" w:cs="Times New Roman"/>
          <w:sz w:val="28"/>
          <w:szCs w:val="28"/>
          <w:lang w:val="kk-KZ"/>
        </w:rPr>
        <w:t xml:space="preserve">. </w:t>
      </w:r>
      <w:r w:rsidRPr="00260383">
        <w:rPr>
          <w:rFonts w:ascii="Times New Roman" w:eastAsia="Times New Roman" w:hAnsi="Times New Roman" w:cs="Times New Roman"/>
          <w:bCs/>
          <w:color w:val="000000"/>
          <w:sz w:val="28"/>
          <w:szCs w:val="28"/>
          <w:lang w:val="kk-KZ" w:eastAsia="ru-RU"/>
        </w:rPr>
        <w:t>Касса қызметкеріне клиентке қызмет көрсету аяқталғанға дейін жұмыс орнын тастап кетуге рұқсат етілмейді</w:t>
      </w:r>
      <w:r w:rsidRPr="00260383">
        <w:rPr>
          <w:rFonts w:ascii="Times New Roman" w:eastAsia="Times New Roman" w:hAnsi="Times New Roman" w:cs="Times New Roman"/>
          <w:sz w:val="28"/>
          <w:szCs w:val="28"/>
          <w:lang w:val="kk-KZ"/>
        </w:rPr>
        <w:t xml:space="preserve">. </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w:t>
      </w:r>
      <w:r w:rsidR="00D74C19">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Жұмыс күні ішінде қабылданған қ</w:t>
      </w:r>
      <w:r w:rsidRPr="00260383">
        <w:rPr>
          <w:rFonts w:ascii="Times New Roman" w:eastAsia="Times New Roman" w:hAnsi="Times New Roman" w:cs="Times New Roman"/>
          <w:bCs/>
          <w:color w:val="000000"/>
          <w:sz w:val="28"/>
          <w:szCs w:val="28"/>
          <w:lang w:val="kk-KZ" w:eastAsia="ru-RU"/>
        </w:rPr>
        <w:t>олма-қол ақшаны касса қызметкері кассалық кіріс құжаты бойынша қалыптастырады, орайды және касса меңгерушісіне немесе касса меңгерушісінің функцияларын жүзеге асыратын адамға банктің ішкі құжаттарында белгіленген тәртіппен тапсырады</w:t>
      </w:r>
      <w:r w:rsidRPr="00260383">
        <w:rPr>
          <w:rFonts w:ascii="Times New Roman" w:eastAsia="Times New Roman" w:hAnsi="Times New Roman" w:cs="Times New Roman"/>
          <w:sz w:val="28"/>
          <w:szCs w:val="28"/>
          <w:lang w:val="kk-KZ" w:eastAsia="ru-RU"/>
        </w:rPr>
        <w:t>.</w:t>
      </w:r>
      <w:bookmarkStart w:id="4" w:name="SUB2300"/>
      <w:bookmarkEnd w:id="4"/>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Касса меңгерушісіне немесе касса меңгерушісінің функциясын жүзеге асыратын адамға қабылданған қолма-қол ақшаны жұмыс күні ішінде бірнеше рет беруге рұқсат етіледі.</w:t>
      </w:r>
      <w:bookmarkStart w:id="5" w:name="SUB2400"/>
      <w:bookmarkEnd w:id="5"/>
    </w:p>
    <w:p w:rsidR="003078C2" w:rsidRPr="00FB7D75"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w:t>
      </w:r>
      <w:r w:rsidR="00D74C19">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xml:space="preserve">. Банктің </w:t>
      </w:r>
      <w:r w:rsidRPr="00260383">
        <w:rPr>
          <w:rFonts w:ascii="Times New Roman" w:hAnsi="Times New Roman" w:cs="Times New Roman"/>
          <w:color w:val="000000"/>
          <w:sz w:val="28"/>
          <w:szCs w:val="28"/>
          <w:lang w:val="kk-KZ"/>
        </w:rPr>
        <w:t xml:space="preserve">инкассация бөлімшесінен немесе </w:t>
      </w:r>
      <w:r w:rsidRPr="00260383">
        <w:rPr>
          <w:rFonts w:ascii="Times New Roman" w:eastAsia="Times New Roman" w:hAnsi="Times New Roman" w:cs="Times New Roman"/>
          <w:sz w:val="28"/>
          <w:szCs w:val="28"/>
          <w:lang w:val="kk-KZ" w:eastAsia="ru-RU"/>
        </w:rPr>
        <w:t xml:space="preserve">инкассаторлық ұйымнан клиенттің қолма-қол ақшасын қабылдау бойынша касса операцияларын банктің  </w:t>
      </w:r>
      <w:r w:rsidRPr="00FB7D75">
        <w:rPr>
          <w:rFonts w:ascii="Times New Roman" w:eastAsia="Times New Roman" w:hAnsi="Times New Roman" w:cs="Times New Roman"/>
          <w:sz w:val="28"/>
          <w:szCs w:val="28"/>
          <w:lang w:val="kk-KZ" w:eastAsia="ru-RU"/>
        </w:rPr>
        <w:t>касса қызметкері Қағидалардың 10</w:t>
      </w:r>
      <w:r w:rsidR="00E445A6">
        <w:rPr>
          <w:rFonts w:ascii="Times New Roman" w:eastAsia="Times New Roman" w:hAnsi="Times New Roman" w:cs="Times New Roman"/>
          <w:sz w:val="28"/>
          <w:szCs w:val="28"/>
          <w:lang w:val="kk-KZ" w:eastAsia="ru-RU"/>
        </w:rPr>
        <w:t>6</w:t>
      </w:r>
      <w:r w:rsidRPr="00FB7D75">
        <w:rPr>
          <w:rFonts w:ascii="Times New Roman" w:eastAsia="Times New Roman" w:hAnsi="Times New Roman" w:cs="Times New Roman"/>
          <w:sz w:val="28"/>
          <w:szCs w:val="28"/>
          <w:lang w:val="kk-KZ" w:eastAsia="ru-RU"/>
        </w:rPr>
        <w:t xml:space="preserve">-тармағының талаптарына сәйкес келетін жолдама құжат негізінде жүзеге асырады. </w:t>
      </w:r>
    </w:p>
    <w:p w:rsidR="003078C2" w:rsidRPr="00260383" w:rsidRDefault="00260383" w:rsidP="00260383">
      <w:pPr>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К</w:t>
      </w:r>
      <w:r w:rsidR="003078C2" w:rsidRPr="00FB7D75">
        <w:rPr>
          <w:rFonts w:ascii="Times New Roman" w:eastAsia="Times New Roman" w:hAnsi="Times New Roman" w:cs="Times New Roman"/>
          <w:sz w:val="28"/>
          <w:szCs w:val="28"/>
          <w:lang w:val="kk-KZ" w:eastAsia="ru-RU"/>
        </w:rPr>
        <w:t>асса қызметкері:</w:t>
      </w:r>
    </w:p>
    <w:p w:rsidR="003078C2" w:rsidRPr="00260383" w:rsidRDefault="003078C2" w:rsidP="00260383">
      <w:pPr>
        <w:numPr>
          <w:ilvl w:val="1"/>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Қағидалардың 10</w:t>
      </w:r>
      <w:r w:rsidR="00E445A6">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-тармағында көзделген қажетті мәліметтердің жолдама құжатта көрсетілуін тексереді;</w:t>
      </w:r>
    </w:p>
    <w:p w:rsidR="003078C2" w:rsidRPr="00260383" w:rsidRDefault="003078C2" w:rsidP="00260383">
      <w:pPr>
        <w:numPr>
          <w:ilvl w:val="1"/>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банктің ішкі құжаттарында белгіленген тәртіппен қабылданатын қолма-қол ақша сомасын тіркеуді жүзеге асырады; </w:t>
      </w:r>
    </w:p>
    <w:p w:rsidR="003078C2" w:rsidRPr="00FB7D75" w:rsidRDefault="003078C2" w:rsidP="00260383">
      <w:pPr>
        <w:tabs>
          <w:tab w:val="left" w:pos="1134"/>
        </w:tabs>
        <w:spacing w:after="0" w:line="240" w:lineRule="auto"/>
        <w:ind w:left="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3) сөмкенің тұтастығын тексереді;</w:t>
      </w:r>
    </w:p>
    <w:p w:rsidR="003078C2" w:rsidRPr="00FB7D75" w:rsidRDefault="003078C2" w:rsidP="00260383">
      <w:pPr>
        <w:tabs>
          <w:tab w:val="left" w:pos="1134"/>
        </w:tabs>
        <w:spacing w:after="0" w:line="240" w:lineRule="auto"/>
        <w:ind w:firstLine="703"/>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4) пломб</w:t>
      </w:r>
      <w:r w:rsidR="00BC6EFC" w:rsidRPr="00FB7D75">
        <w:rPr>
          <w:rFonts w:ascii="Times New Roman" w:eastAsia="Times New Roman" w:hAnsi="Times New Roman" w:cs="Times New Roman"/>
          <w:sz w:val="28"/>
          <w:szCs w:val="28"/>
          <w:lang w:val="kk-KZ" w:eastAsia="ru-RU"/>
        </w:rPr>
        <w:t>алаудың</w:t>
      </w:r>
      <w:r w:rsidRPr="00FB7D75">
        <w:rPr>
          <w:rFonts w:ascii="Times New Roman" w:eastAsia="Times New Roman" w:hAnsi="Times New Roman" w:cs="Times New Roman"/>
          <w:sz w:val="28"/>
          <w:szCs w:val="28"/>
          <w:lang w:val="kk-KZ" w:eastAsia="ru-RU"/>
        </w:rPr>
        <w:t xml:space="preserve"> дұрыстығын тексереді.</w:t>
      </w:r>
    </w:p>
    <w:p w:rsidR="003078C2" w:rsidRPr="00FB7D75"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2</w:t>
      </w:r>
      <w:r w:rsidR="00D74C19" w:rsidRPr="00FB7D75">
        <w:rPr>
          <w:rFonts w:ascii="Times New Roman" w:eastAsia="Times New Roman" w:hAnsi="Times New Roman" w:cs="Times New Roman"/>
          <w:sz w:val="28"/>
          <w:szCs w:val="28"/>
          <w:lang w:val="kk-KZ" w:eastAsia="ru-RU"/>
        </w:rPr>
        <w:t>5</w:t>
      </w:r>
      <w:r w:rsidRPr="00FB7D75">
        <w:rPr>
          <w:rFonts w:ascii="Times New Roman" w:eastAsia="Times New Roman" w:hAnsi="Times New Roman" w:cs="Times New Roman"/>
          <w:sz w:val="28"/>
          <w:szCs w:val="28"/>
          <w:lang w:val="kk-KZ" w:eastAsia="ru-RU"/>
        </w:rPr>
        <w:t xml:space="preserve">. </w:t>
      </w:r>
      <w:r w:rsidR="00791B75" w:rsidRPr="00791B75">
        <w:rPr>
          <w:rFonts w:ascii="Times New Roman" w:eastAsia="Times New Roman" w:hAnsi="Times New Roman" w:cs="Times New Roman"/>
          <w:sz w:val="28"/>
          <w:szCs w:val="28"/>
          <w:lang w:val="kk-KZ" w:eastAsia="ru-RU"/>
        </w:rPr>
        <w:t>Сөмкенің</w:t>
      </w:r>
      <w:r w:rsidRPr="00FB7D75">
        <w:rPr>
          <w:rFonts w:ascii="Times New Roman" w:eastAsia="Times New Roman" w:hAnsi="Times New Roman" w:cs="Times New Roman"/>
          <w:sz w:val="28"/>
          <w:szCs w:val="28"/>
          <w:lang w:val="kk-KZ" w:eastAsia="ru-RU"/>
        </w:rPr>
        <w:t xml:space="preserve"> тұтастығының бұзылуы байқалған жағдайда касса  қызметкері, банктің </w:t>
      </w:r>
      <w:r w:rsidRPr="00FB7D75">
        <w:rPr>
          <w:rFonts w:ascii="Times New Roman" w:hAnsi="Times New Roman" w:cs="Times New Roman"/>
          <w:color w:val="000000"/>
          <w:sz w:val="28"/>
          <w:szCs w:val="28"/>
          <w:lang w:val="kk-KZ"/>
        </w:rPr>
        <w:t xml:space="preserve">инкассация бөлімшесі немесе  </w:t>
      </w:r>
      <w:r w:rsidRPr="00FB7D75">
        <w:rPr>
          <w:rFonts w:ascii="Times New Roman" w:eastAsia="Times New Roman" w:hAnsi="Times New Roman" w:cs="Times New Roman"/>
          <w:sz w:val="28"/>
          <w:szCs w:val="28"/>
          <w:lang w:val="kk-KZ" w:eastAsia="ru-RU"/>
        </w:rPr>
        <w:t xml:space="preserve">инкассаторлық ұйым </w:t>
      </w:r>
      <w:r w:rsidRPr="00FB7D75">
        <w:rPr>
          <w:rFonts w:ascii="Times New Roman" w:hAnsi="Times New Roman" w:cs="Times New Roman"/>
          <w:color w:val="000000"/>
          <w:sz w:val="28"/>
          <w:szCs w:val="28"/>
          <w:lang w:val="kk-KZ"/>
        </w:rPr>
        <w:t>қызметкерінің</w:t>
      </w:r>
      <w:r w:rsidRPr="00FB7D75">
        <w:rPr>
          <w:rFonts w:ascii="Times New Roman" w:eastAsia="Times New Roman" w:hAnsi="Times New Roman" w:cs="Times New Roman"/>
          <w:sz w:val="28"/>
          <w:szCs w:val="28"/>
          <w:lang w:val="kk-KZ" w:eastAsia="ru-RU"/>
        </w:rPr>
        <w:t xml:space="preserve"> қатысуымен сөмкені ашып, ондағы қолма-қол ақшаны және құндылықтарды қайта санайды.</w:t>
      </w:r>
    </w:p>
    <w:p w:rsidR="003078C2" w:rsidRPr="00FB7D75" w:rsidRDefault="003078C2" w:rsidP="00260383">
      <w:pPr>
        <w:spacing w:after="0" w:line="240" w:lineRule="auto"/>
        <w:ind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Кем немесе артық шығулар анықталған кезде кем немесе артық шығу себептерін анықтау бойынша шаралар қабылдау үшін қайта санау нәтижелері туралы акті банктің ішкі құжаттарында белгіленген тәртіппен жасалады.</w:t>
      </w:r>
    </w:p>
    <w:p w:rsidR="003078C2" w:rsidRPr="00FB7D75"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2</w:t>
      </w:r>
      <w:r w:rsidR="00D74C19" w:rsidRPr="00FB7D75">
        <w:rPr>
          <w:rFonts w:ascii="Times New Roman" w:eastAsia="Times New Roman" w:hAnsi="Times New Roman" w:cs="Times New Roman"/>
          <w:sz w:val="28"/>
          <w:szCs w:val="28"/>
          <w:lang w:val="kk-KZ" w:eastAsia="ru-RU"/>
        </w:rPr>
        <w:t>6</w:t>
      </w:r>
      <w:r w:rsidRPr="00FB7D75">
        <w:rPr>
          <w:rFonts w:ascii="Times New Roman" w:eastAsia="Times New Roman" w:hAnsi="Times New Roman" w:cs="Times New Roman"/>
          <w:sz w:val="28"/>
          <w:szCs w:val="28"/>
          <w:lang w:val="kk-KZ" w:eastAsia="ru-RU"/>
        </w:rPr>
        <w:t>. Жұмыс күні ішінде клиенттен қабылданған қолма-қол ақша клиенттердің банктік шоттарына сол жұмыс күні аударылады.</w:t>
      </w:r>
    </w:p>
    <w:p w:rsidR="003078C2" w:rsidRPr="00FB7D75" w:rsidRDefault="003078C2" w:rsidP="00260383">
      <w:pPr>
        <w:spacing w:after="0" w:line="240" w:lineRule="auto"/>
        <w:ind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 xml:space="preserve"> Клиенттің банктің </w:t>
      </w:r>
      <w:r w:rsidRPr="00FB7D75">
        <w:rPr>
          <w:rFonts w:ascii="Times New Roman" w:hAnsi="Times New Roman" w:cs="Times New Roman"/>
          <w:color w:val="000000"/>
          <w:sz w:val="28"/>
          <w:szCs w:val="28"/>
          <w:lang w:val="kk-KZ"/>
        </w:rPr>
        <w:t xml:space="preserve">инкассация бөлімшесінен немесе </w:t>
      </w:r>
      <w:r w:rsidRPr="00FB7D75">
        <w:rPr>
          <w:rFonts w:ascii="Times New Roman" w:eastAsia="Times New Roman" w:hAnsi="Times New Roman" w:cs="Times New Roman"/>
          <w:sz w:val="28"/>
          <w:szCs w:val="28"/>
          <w:lang w:val="kk-KZ" w:eastAsia="ru-RU"/>
        </w:rPr>
        <w:t xml:space="preserve">инкассаторлық ұйымнан қабылданған </w:t>
      </w:r>
      <w:r w:rsidR="00C956A0" w:rsidRPr="00FB7D75">
        <w:rPr>
          <w:rFonts w:ascii="Times New Roman" w:eastAsia="Times New Roman" w:hAnsi="Times New Roman" w:cs="Times New Roman"/>
          <w:sz w:val="28"/>
          <w:szCs w:val="28"/>
          <w:lang w:val="kk-KZ" w:eastAsia="ru-RU"/>
        </w:rPr>
        <w:t xml:space="preserve">қолма-қол ақшасы </w:t>
      </w:r>
      <w:r w:rsidRPr="00FB7D75">
        <w:rPr>
          <w:rFonts w:ascii="Times New Roman" w:eastAsia="Times New Roman" w:hAnsi="Times New Roman" w:cs="Times New Roman"/>
          <w:sz w:val="28"/>
          <w:szCs w:val="28"/>
          <w:lang w:val="kk-KZ" w:eastAsia="ru-RU"/>
        </w:rPr>
        <w:t xml:space="preserve">клиенттердің банктік шоттарына </w:t>
      </w:r>
      <w:r w:rsidR="00991D63">
        <w:rPr>
          <w:rFonts w:ascii="Times New Roman" w:eastAsia="Times New Roman" w:hAnsi="Times New Roman" w:cs="Times New Roman"/>
          <w:sz w:val="28"/>
          <w:szCs w:val="28"/>
          <w:lang w:val="kk-KZ" w:eastAsia="ru-RU"/>
        </w:rPr>
        <w:t xml:space="preserve">клиент, </w:t>
      </w:r>
      <w:r w:rsidRPr="00FB7D75">
        <w:rPr>
          <w:rFonts w:ascii="Times New Roman" w:eastAsia="Times New Roman" w:hAnsi="Times New Roman" w:cs="Times New Roman"/>
          <w:sz w:val="28"/>
          <w:szCs w:val="28"/>
          <w:lang w:val="kk-KZ" w:eastAsia="ru-RU"/>
        </w:rPr>
        <w:t>банк</w:t>
      </w:r>
      <w:r w:rsidR="00991D63">
        <w:rPr>
          <w:rFonts w:ascii="Times New Roman" w:eastAsia="Times New Roman" w:hAnsi="Times New Roman" w:cs="Times New Roman"/>
          <w:sz w:val="28"/>
          <w:szCs w:val="28"/>
          <w:lang w:val="kk-KZ" w:eastAsia="ru-RU"/>
        </w:rPr>
        <w:t xml:space="preserve"> және инкассаторлық ұйым </w:t>
      </w:r>
      <w:r w:rsidRPr="00FB7D75">
        <w:rPr>
          <w:rFonts w:ascii="Times New Roman" w:eastAsia="Times New Roman" w:hAnsi="Times New Roman" w:cs="Times New Roman"/>
          <w:sz w:val="28"/>
          <w:szCs w:val="28"/>
          <w:lang w:val="kk-KZ" w:eastAsia="ru-RU"/>
        </w:rPr>
        <w:t>арасында</w:t>
      </w:r>
      <w:r w:rsidR="00860555" w:rsidRPr="00FB7D75">
        <w:rPr>
          <w:rFonts w:ascii="Times New Roman" w:eastAsia="Times New Roman" w:hAnsi="Times New Roman" w:cs="Times New Roman"/>
          <w:sz w:val="28"/>
          <w:szCs w:val="28"/>
          <w:lang w:val="kk-KZ" w:eastAsia="ru-RU"/>
        </w:rPr>
        <w:t>ғы банкноттарды, монеталарды және құндылықтарды инкассациялауға</w:t>
      </w:r>
      <w:r w:rsidRPr="00FB7D75">
        <w:rPr>
          <w:rFonts w:ascii="Times New Roman" w:eastAsia="Times New Roman" w:hAnsi="Times New Roman" w:cs="Times New Roman"/>
          <w:sz w:val="28"/>
          <w:szCs w:val="28"/>
          <w:lang w:val="kk-KZ" w:eastAsia="ru-RU"/>
        </w:rPr>
        <w:t xml:space="preserve"> жасалынған шартта белгіленген тәртіппен </w:t>
      </w:r>
      <w:r w:rsidR="00C956A0" w:rsidRPr="00FB7D75">
        <w:rPr>
          <w:rFonts w:ascii="Times New Roman" w:eastAsia="Times New Roman" w:hAnsi="Times New Roman" w:cs="Times New Roman"/>
          <w:sz w:val="28"/>
          <w:szCs w:val="28"/>
          <w:lang w:val="kk-KZ" w:eastAsia="ru-RU"/>
        </w:rPr>
        <w:t>есепке алынады</w:t>
      </w:r>
      <w:r w:rsidRPr="00FB7D75">
        <w:rPr>
          <w:rFonts w:ascii="Times New Roman" w:eastAsia="Times New Roman" w:hAnsi="Times New Roman" w:cs="Times New Roman"/>
          <w:sz w:val="28"/>
          <w:szCs w:val="28"/>
          <w:lang w:val="kk-KZ" w:eastAsia="ru-RU"/>
        </w:rPr>
        <w:t xml:space="preserve">.   </w:t>
      </w:r>
    </w:p>
    <w:p w:rsidR="003078C2" w:rsidRPr="00FB7D75"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2</w:t>
      </w:r>
      <w:r w:rsidR="00D74C19" w:rsidRPr="00FB7D75">
        <w:rPr>
          <w:rFonts w:ascii="Times New Roman" w:eastAsia="Times New Roman" w:hAnsi="Times New Roman" w:cs="Times New Roman"/>
          <w:sz w:val="28"/>
          <w:szCs w:val="28"/>
          <w:lang w:val="kk-KZ" w:eastAsia="ru-RU"/>
        </w:rPr>
        <w:t>7</w:t>
      </w:r>
      <w:r w:rsidRPr="00FB7D75">
        <w:rPr>
          <w:rFonts w:ascii="Times New Roman" w:eastAsia="Times New Roman" w:hAnsi="Times New Roman" w:cs="Times New Roman"/>
          <w:sz w:val="28"/>
          <w:szCs w:val="28"/>
          <w:lang w:val="kk-KZ" w:eastAsia="ru-RU"/>
        </w:rPr>
        <w:t>. Касса қызметкері құндылықтарды қабылдауды баланстан тыс ордер негізінде банктің ішкі құжаттарында белгіленген тәртіппен жүзеге асырады.</w:t>
      </w:r>
    </w:p>
    <w:p w:rsidR="003078C2" w:rsidRPr="00FB7D75" w:rsidRDefault="003078C2" w:rsidP="00260383">
      <w:pPr>
        <w:spacing w:after="0" w:line="240" w:lineRule="auto"/>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rPr>
          <w:rFonts w:ascii="Times New Roman" w:eastAsia="Times New Roman" w:hAnsi="Times New Roman" w:cs="Times New Roman"/>
          <w:sz w:val="28"/>
          <w:szCs w:val="28"/>
          <w:highlight w:val="yellow"/>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bCs/>
          <w:color w:val="000000"/>
          <w:sz w:val="28"/>
          <w:szCs w:val="28"/>
          <w:lang w:val="kk-KZ" w:eastAsia="ru-RU"/>
        </w:rPr>
      </w:pPr>
      <w:r w:rsidRPr="00260383">
        <w:rPr>
          <w:rFonts w:ascii="Times New Roman" w:eastAsia="Times New Roman" w:hAnsi="Times New Roman" w:cs="Times New Roman"/>
          <w:b/>
          <w:bCs/>
          <w:color w:val="000000"/>
          <w:sz w:val="28"/>
          <w:szCs w:val="28"/>
          <w:lang w:val="kk-KZ" w:eastAsia="ru-RU"/>
        </w:rPr>
        <w:t>3-параграф. Қолма-қол ақшаны беру, ауыстыру және айырбастау бойынша кассалық операцияларды жүзеге асыру тәртібі</w:t>
      </w:r>
    </w:p>
    <w:p w:rsidR="003078C2" w:rsidRPr="00260383" w:rsidRDefault="003078C2" w:rsidP="00260383">
      <w:pPr>
        <w:spacing w:after="0" w:line="240" w:lineRule="auto"/>
        <w:jc w:val="center"/>
        <w:rPr>
          <w:rFonts w:ascii="Times New Roman" w:eastAsia="Times New Roman" w:hAnsi="Times New Roman" w:cs="Times New Roman"/>
          <w:b/>
          <w:bCs/>
          <w:color w:val="000000"/>
          <w:sz w:val="28"/>
          <w:szCs w:val="28"/>
          <w:lang w:val="kk-KZ" w:eastAsia="ru-RU"/>
        </w:rPr>
      </w:pPr>
      <w:r w:rsidRPr="00260383">
        <w:rPr>
          <w:rFonts w:ascii="Times New Roman" w:eastAsia="Times New Roman" w:hAnsi="Times New Roman" w:cs="Times New Roman"/>
          <w:b/>
          <w:bCs/>
          <w:color w:val="000000"/>
          <w:sz w:val="28"/>
          <w:szCs w:val="28"/>
          <w:lang w:val="kk-KZ" w:eastAsia="ru-RU"/>
        </w:rPr>
        <w:t xml:space="preserve"> </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w:t>
      </w:r>
      <w:r w:rsidR="00D74C19">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Қолма-қол ақшаны клиентке беру бойынша операцияларды жасау үшін касса меңгерушісі немесе касса меңгерушісінің функциясын жүзеге асыратын адам касса қызметкеріне қажетті қолма-қол ақша сомасын береді.</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2</w:t>
      </w:r>
      <w:r w:rsidR="00D74C19">
        <w:rPr>
          <w:rFonts w:ascii="Times New Roman" w:eastAsia="Times New Roman" w:hAnsi="Times New Roman" w:cs="Times New Roman"/>
          <w:sz w:val="28"/>
          <w:szCs w:val="28"/>
          <w:lang w:val="kk-KZ" w:eastAsia="ru-RU"/>
        </w:rPr>
        <w:t>9</w:t>
      </w:r>
      <w:r w:rsidRPr="00260383">
        <w:rPr>
          <w:rFonts w:ascii="Times New Roman" w:eastAsia="Times New Roman" w:hAnsi="Times New Roman" w:cs="Times New Roman"/>
          <w:sz w:val="28"/>
          <w:szCs w:val="28"/>
          <w:lang w:val="kk-KZ" w:eastAsia="ru-RU"/>
        </w:rPr>
        <w:t>. Қолма-қол ақша беру мынадай кассалық шығыс құжаттары:</w:t>
      </w:r>
    </w:p>
    <w:p w:rsidR="003078C2" w:rsidRPr="00260383" w:rsidRDefault="003078C2" w:rsidP="00260383">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чек;</w:t>
      </w:r>
    </w:p>
    <w:p w:rsidR="003078C2" w:rsidRPr="00260383" w:rsidRDefault="003078C2" w:rsidP="00260383">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кассалық шығыс ордері негізінде жүзеге асырылады.</w:t>
      </w:r>
    </w:p>
    <w:p w:rsidR="003078C2" w:rsidRPr="00260383" w:rsidRDefault="003078C2" w:rsidP="0026038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Қолма-қол ақшаны заңды тұлға клиентке беру қолма-қол ақша берілгенге дейін бір жұмыс күнінен кешіктірмей заңды тұлға клиент ұсынған қолма-қол ақшаны алуға арналған өтінім бойынша банктің ішкі құжаттарында белгіленген тәртіппен жүзеге асырылады.  </w:t>
      </w:r>
    </w:p>
    <w:p w:rsidR="003078C2" w:rsidRPr="00260383" w:rsidRDefault="00D74C19" w:rsidP="00260383">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30</w:t>
      </w:r>
      <w:r w:rsidR="003078C2" w:rsidRPr="00260383">
        <w:rPr>
          <w:rFonts w:ascii="Times New Roman" w:eastAsia="Times New Roman" w:hAnsi="Times New Roman" w:cs="Times New Roman"/>
          <w:color w:val="000000"/>
          <w:sz w:val="28"/>
          <w:szCs w:val="28"/>
          <w:lang w:val="kk-KZ" w:eastAsia="ru-RU"/>
        </w:rPr>
        <w:t>. Банк кассалық шығыс құжаттарының нысандарын мынадай міндетті деректемелерді</w:t>
      </w:r>
      <w:r w:rsidR="003078C2" w:rsidRPr="00260383">
        <w:rPr>
          <w:rFonts w:ascii="Times New Roman" w:hAnsi="Times New Roman" w:cs="Times New Roman"/>
          <w:sz w:val="28"/>
          <w:szCs w:val="28"/>
          <w:lang w:val="kk-KZ"/>
        </w:rPr>
        <w:t xml:space="preserve"> </w:t>
      </w:r>
      <w:r w:rsidR="003078C2" w:rsidRPr="00260383">
        <w:rPr>
          <w:rFonts w:ascii="Times New Roman" w:eastAsia="Times New Roman" w:hAnsi="Times New Roman" w:cs="Times New Roman"/>
          <w:color w:val="000000"/>
          <w:sz w:val="28"/>
          <w:szCs w:val="28"/>
          <w:lang w:val="kk-KZ" w:eastAsia="ru-RU"/>
        </w:rPr>
        <w:t xml:space="preserve">көрсете отырып өз бетінше белгілейді : </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кассалық шығыс құжатының атауы;</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кассалық шығыс құжатының нөмірі;</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кассалық шығыс құжатын жасау күнін;</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клиент туралы деректер (жеке тұлғаның тегі, аты, әкесінің аты (ол бар болса) және жеке сәйкестендіру нөмірі, заңды тұлғаның атауы және бизнес-сәйкестендіру нөмірі);</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берілетін қолма-қол ақшаның сомасы (цифрлармен және жазумен);</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берілетін қолма-қол ақшаның мақсаты;</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банктің атауы, бизнес-сәйкестендіру нөмірі;</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касса қызметкерінің тегі, аты, әкесінің аты (ол бар болса), лауазымы және қолы;</w:t>
      </w:r>
    </w:p>
    <w:p w:rsidR="003078C2" w:rsidRPr="00260383" w:rsidRDefault="003078C2" w:rsidP="00260383">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клиенттің тегі, аты, әкесінің аты (ол бар болса) және қолы</w:t>
      </w:r>
      <w:r w:rsidRPr="00260383">
        <w:rPr>
          <w:rFonts w:ascii="Times New Roman" w:eastAsia="Times New Roman" w:hAnsi="Times New Roman" w:cs="Times New Roman"/>
          <w:sz w:val="28"/>
          <w:szCs w:val="28"/>
          <w:lang w:val="kk-KZ" w:eastAsia="ru-RU"/>
        </w:rPr>
        <w:t>.</w:t>
      </w:r>
    </w:p>
    <w:p w:rsidR="003078C2" w:rsidRPr="00FB7D75" w:rsidRDefault="003078C2" w:rsidP="00260383">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w:t>
      </w:r>
      <w:r w:rsidR="00D74C19">
        <w:rPr>
          <w:rFonts w:ascii="Times New Roman" w:eastAsia="Times New Roman" w:hAnsi="Times New Roman" w:cs="Times New Roman"/>
          <w:sz w:val="28"/>
          <w:szCs w:val="28"/>
          <w:lang w:val="kk-KZ" w:eastAsia="ru-RU"/>
        </w:rPr>
        <w:t>1</w:t>
      </w:r>
      <w:r w:rsidRPr="00FB7D75">
        <w:rPr>
          <w:rFonts w:ascii="Times New Roman" w:eastAsia="Times New Roman" w:hAnsi="Times New Roman" w:cs="Times New Roman"/>
          <w:sz w:val="28"/>
          <w:szCs w:val="28"/>
          <w:lang w:val="kk-KZ" w:eastAsia="ru-RU"/>
        </w:rPr>
        <w:t>. Банктің касса қызметкері мынадай іс-әрекеттерді жүзеге асырады:</w:t>
      </w:r>
    </w:p>
    <w:p w:rsidR="003078C2" w:rsidRPr="00FB7D75" w:rsidRDefault="003078C2" w:rsidP="00260383">
      <w:pPr>
        <w:numPr>
          <w:ilvl w:val="0"/>
          <w:numId w:val="16"/>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жеке басын куәландыратын құжаттың деректері бойынша клиентке  көзбен шола отырып сәйкестендіру жүргізеді;</w:t>
      </w:r>
    </w:p>
    <w:p w:rsidR="003078C2" w:rsidRPr="00FB7D75" w:rsidRDefault="003078C2" w:rsidP="00260383">
      <w:pPr>
        <w:numPr>
          <w:ilvl w:val="0"/>
          <w:numId w:val="16"/>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клиенттің қолының болуын тексереді, операциялық қызметкердің қолы болған жағдайда, қол қою үлгілерімен салыстырып тексереді;</w:t>
      </w:r>
    </w:p>
    <w:p w:rsidR="003078C2" w:rsidRPr="00FB7D75" w:rsidRDefault="003078C2" w:rsidP="00260383">
      <w:pPr>
        <w:numPr>
          <w:ilvl w:val="0"/>
          <w:numId w:val="16"/>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беруге тиісті қолма-қол ақша сомасын дайындайды;</w:t>
      </w:r>
    </w:p>
    <w:p w:rsidR="003078C2" w:rsidRPr="00260383" w:rsidRDefault="003078C2" w:rsidP="00260383">
      <w:pPr>
        <w:numPr>
          <w:ilvl w:val="0"/>
          <w:numId w:val="16"/>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беруге дайындаған қолма-қол ақшаны клиенттің қатысуымен қайта санайды, қолма-қол ақшаны клиентке береді; </w:t>
      </w:r>
    </w:p>
    <w:p w:rsidR="003078C2" w:rsidRPr="00260383" w:rsidRDefault="003078C2" w:rsidP="00260383">
      <w:pPr>
        <w:numPr>
          <w:ilvl w:val="0"/>
          <w:numId w:val="16"/>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кассалық шығыс құжатының барлық даналарына қол қояды және банктің касса қызметкерінің мөртабанын кассалық шығыс құжатының барлық даналарына қояды;</w:t>
      </w:r>
    </w:p>
    <w:p w:rsidR="003078C2" w:rsidRPr="00260383" w:rsidRDefault="003078C2" w:rsidP="00260383">
      <w:pPr>
        <w:numPr>
          <w:ilvl w:val="0"/>
          <w:numId w:val="16"/>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қолма-қол ақша беру бойынша касса операцияларын жүргізуді растайтын құжатты клиентке береді.</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3</w:t>
      </w:r>
      <w:r w:rsidR="00D74C19">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xml:space="preserve">. Касса қызметкері толық, толық емес бумадағы банкноттарды және (немесе) жекелеген түбіртектегі банкноттарды орауында белгіленген сомалар бойынша бүлінбеген орауды сақтай отырып, парақтап санаусыз клиентке береді. Толық емес, сондай-ақ бүлінген түбіртектерден тұратын банкноттарды  касса қызметкері парақтап санап береді.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Қаптарға салынған монеталар қаптарға жапсырылған таңбалардағы жазулар бойынша, ал пакеттерге (тюбиктерге, қорапшаларға) оралғандары – олардағы жазулар бойынша беріледі. Касса қызметкері толық емес қаптардан монеталарды бір-бірлеп санап береді.</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3</w:t>
      </w:r>
      <w:r w:rsidR="00D74C19">
        <w:rPr>
          <w:rFonts w:ascii="Times New Roman" w:eastAsia="Times New Roman" w:hAnsi="Times New Roman" w:cs="Times New Roman"/>
          <w:color w:val="000000"/>
          <w:sz w:val="28"/>
          <w:szCs w:val="28"/>
          <w:lang w:val="kk-KZ" w:eastAsia="ru-RU"/>
        </w:rPr>
        <w:t>3</w:t>
      </w:r>
      <w:r w:rsidRPr="00260383">
        <w:rPr>
          <w:rFonts w:ascii="Times New Roman" w:eastAsia="Times New Roman" w:hAnsi="Times New Roman" w:cs="Times New Roman"/>
          <w:color w:val="000000"/>
          <w:sz w:val="28"/>
          <w:szCs w:val="28"/>
          <w:lang w:val="kk-KZ" w:eastAsia="ru-RU"/>
        </w:rPr>
        <w:t xml:space="preserve">. Касса қызметкері қолма-қол ақшаны клиенттерге банктің орауымен ғана береді. Егер анықталған кем шығулар, артық шығулар, төлемге жарамсыз және күмәнді қолма-қол ақша бойынша шағым-талаптарды реттеу тәртібі банктер арасында жасалған </w:t>
      </w:r>
      <w:r w:rsidRPr="00260383">
        <w:rPr>
          <w:rFonts w:ascii="Times New Roman" w:eastAsia="Times New Roman" w:hAnsi="Times New Roman" w:cs="Times New Roman"/>
          <w:sz w:val="28"/>
          <w:szCs w:val="28"/>
          <w:lang w:val="kk-KZ"/>
        </w:rPr>
        <w:t>корреспонденттік банк шотының шартында айқындалатын болса, қолма-қол ақша Қазақстан Республикасы Ұлттық Банкінің (бұдан әрі – Ұлттық Банк) немесе басқа банктің орауымен беруге рұқсат етіледі.</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3</w:t>
      </w:r>
      <w:r w:rsidR="00D74C19">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Клиенттің талап етуі бойынша бір номиналдағы қолма-қол ақшаны басқасына айырбастау  дайындалған қолма-қол ақшаны клиентке беру жүзеге асырылғаннан кейін рұқсат етіледі.</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highlight w:val="yellow"/>
          <w:lang w:val="kk-KZ" w:eastAsia="ru-RU"/>
        </w:rPr>
      </w:pPr>
      <w:r w:rsidRPr="00260383">
        <w:rPr>
          <w:rFonts w:ascii="Times New Roman" w:eastAsia="Times New Roman" w:hAnsi="Times New Roman" w:cs="Times New Roman"/>
          <w:color w:val="000000"/>
          <w:sz w:val="28"/>
          <w:szCs w:val="28"/>
          <w:lang w:val="kk-KZ" w:eastAsia="ru-RU"/>
        </w:rPr>
        <w:t>3</w:t>
      </w:r>
      <w:r w:rsidR="00D74C19">
        <w:rPr>
          <w:rFonts w:ascii="Times New Roman" w:eastAsia="Times New Roman" w:hAnsi="Times New Roman" w:cs="Times New Roman"/>
          <w:color w:val="000000"/>
          <w:sz w:val="28"/>
          <w:szCs w:val="28"/>
          <w:lang w:val="kk-KZ" w:eastAsia="ru-RU"/>
        </w:rPr>
        <w:t>5</w:t>
      </w:r>
      <w:r w:rsidRPr="00260383">
        <w:rPr>
          <w:rFonts w:ascii="Times New Roman" w:eastAsia="Times New Roman" w:hAnsi="Times New Roman" w:cs="Times New Roman"/>
          <w:color w:val="000000"/>
          <w:sz w:val="28"/>
          <w:szCs w:val="28"/>
          <w:lang w:val="kk-KZ" w:eastAsia="ru-RU"/>
        </w:rPr>
        <w:t xml:space="preserve">. Клиент алынған қолма-қол ақшаны кассадан алыстамай немесе касса қызметкерінің немесе бақылаушы қызметкердің қатысуымен клиенттердің </w:t>
      </w:r>
      <w:r w:rsidRPr="00260383">
        <w:rPr>
          <w:rFonts w:ascii="Times New Roman" w:eastAsia="Times New Roman" w:hAnsi="Times New Roman" w:cs="Times New Roman"/>
          <w:sz w:val="28"/>
          <w:szCs w:val="28"/>
          <w:lang w:val="kk-KZ" w:eastAsia="ru-RU"/>
        </w:rPr>
        <w:t>қолма-қол ақшаны қайта санауға арналған үй-жайында қайта санайды</w:t>
      </w:r>
      <w:r w:rsidRPr="00260383">
        <w:rPr>
          <w:rFonts w:ascii="Times New Roman" w:eastAsia="Times New Roman" w:hAnsi="Times New Roman" w:cs="Times New Roman"/>
          <w:color w:val="000000"/>
          <w:sz w:val="28"/>
          <w:szCs w:val="28"/>
          <w:lang w:val="kk-KZ" w:eastAsia="ru-RU"/>
        </w:rPr>
        <w:t xml:space="preserve">. Қайта санау нәтижесінде қолма-қол ақшаның кем немесе артық шығуы анықталған кезде касса қызметкері немесе бақылаушы қызметкер банк өз бетінше белгілеген нысан бойынша кем немесе артық шығу актісін жасайды. Клиенттің </w:t>
      </w:r>
      <w:r w:rsidRPr="00260383">
        <w:rPr>
          <w:rFonts w:ascii="Times New Roman" w:eastAsia="Times New Roman" w:hAnsi="Times New Roman" w:cs="Times New Roman"/>
          <w:sz w:val="28"/>
          <w:szCs w:val="28"/>
          <w:lang w:val="kk-KZ" w:eastAsia="ru-RU"/>
        </w:rPr>
        <w:t xml:space="preserve">қолма-қол ақшаның </w:t>
      </w:r>
      <w:r w:rsidRPr="00260383">
        <w:rPr>
          <w:rFonts w:ascii="Times New Roman" w:eastAsia="Times New Roman" w:hAnsi="Times New Roman" w:cs="Times New Roman"/>
          <w:color w:val="000000"/>
          <w:sz w:val="28"/>
          <w:szCs w:val="28"/>
          <w:lang w:val="kk-KZ" w:eastAsia="ru-RU"/>
        </w:rPr>
        <w:t>кем шығуы, төлемге жарамсыздығы, күмәнділігі туралы өтініші</w:t>
      </w:r>
      <w:r w:rsidRPr="00260383">
        <w:rPr>
          <w:rFonts w:ascii="Times New Roman" w:eastAsia="Times New Roman" w:hAnsi="Times New Roman" w:cs="Times New Roman"/>
          <w:sz w:val="28"/>
          <w:szCs w:val="28"/>
          <w:lang w:val="kk-KZ" w:eastAsia="ru-RU"/>
        </w:rPr>
        <w:t>, егер олар банктің кассасынан алыстамай, қолма-қол ақша берген касса қызметкерінің немесе бақылаушы қызметкердің бақылауымен қайта саналмаған болса, қанағаттандырылмайды.</w:t>
      </w:r>
    </w:p>
    <w:p w:rsidR="003078C2" w:rsidRPr="00260383" w:rsidRDefault="003078C2" w:rsidP="00260383">
      <w:pPr>
        <w:tabs>
          <w:tab w:val="left" w:pos="851"/>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w:t>
      </w:r>
      <w:r w:rsidR="00D74C19">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Қолма-қол ақшаны ауыстыру, айырбастау бойынша операцияларды жүзеге асыру кезінде касса қызметкері қолма-қол ақшаның төлемділігі мен түпнұсқалылығын Қағидалардың 5</w:t>
      </w:r>
      <w:r w:rsidR="00860555">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xml:space="preserve"> және 5</w:t>
      </w:r>
      <w:r w:rsidR="00860555">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xml:space="preserve">-тармақтарының талаптарына сәйкес тексереді. </w:t>
      </w:r>
    </w:p>
    <w:p w:rsidR="003078C2" w:rsidRPr="00260383" w:rsidRDefault="003078C2" w:rsidP="00260383">
      <w:pPr>
        <w:tabs>
          <w:tab w:val="left" w:pos="851"/>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Қолма-қол ақшаны ауыстыру, айырбастау бойынша операцияларды жүзеге асыру тәртібі банктің ішкі құжаттарында айқындалады. </w:t>
      </w:r>
    </w:p>
    <w:p w:rsidR="003078C2" w:rsidRPr="00260383" w:rsidRDefault="003078C2" w:rsidP="00260383">
      <w:pPr>
        <w:tabs>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3</w:t>
      </w:r>
      <w:r w:rsidR="00D74C19">
        <w:rPr>
          <w:rFonts w:ascii="Times New Roman" w:eastAsia="Times New Roman" w:hAnsi="Times New Roman" w:cs="Times New Roman"/>
          <w:color w:val="000000"/>
          <w:sz w:val="28"/>
          <w:szCs w:val="28"/>
          <w:lang w:val="kk-KZ" w:eastAsia="ru-RU"/>
        </w:rPr>
        <w:t>7</w:t>
      </w:r>
      <w:r w:rsidRPr="00260383">
        <w:rPr>
          <w:rFonts w:ascii="Times New Roman" w:eastAsia="Times New Roman" w:hAnsi="Times New Roman" w:cs="Times New Roman"/>
          <w:color w:val="000000"/>
          <w:sz w:val="28"/>
          <w:szCs w:val="28"/>
          <w:lang w:val="kk-KZ" w:eastAsia="ru-RU"/>
        </w:rPr>
        <w:t>. Касса қызметкері жұмыс күнінің соңында қолма-қол ақшаның қалдығын қайта санайды, сұрыптайды және банктің ішкі құжаттарында белгіленген тәртіппен кассалық күн құжаттарына тігілуін тексеру үшін кассалық шығыс құжаттарымен бірге к</w:t>
      </w:r>
      <w:r w:rsidRPr="00260383">
        <w:rPr>
          <w:rFonts w:ascii="Times New Roman" w:eastAsia="Times New Roman" w:hAnsi="Times New Roman" w:cs="Times New Roman"/>
          <w:sz w:val="28"/>
          <w:szCs w:val="28"/>
          <w:lang w:val="kk-KZ" w:eastAsia="ru-RU"/>
        </w:rPr>
        <w:t xml:space="preserve">асса меңгерушісіне немесе касса меңгерушісінің функциясын жүзеге асыратын адамға </w:t>
      </w:r>
      <w:r w:rsidRPr="00260383">
        <w:rPr>
          <w:rFonts w:ascii="Times New Roman" w:eastAsia="Times New Roman" w:hAnsi="Times New Roman" w:cs="Times New Roman"/>
          <w:color w:val="000000"/>
          <w:sz w:val="28"/>
          <w:szCs w:val="28"/>
          <w:lang w:val="kk-KZ" w:eastAsia="ru-RU"/>
        </w:rPr>
        <w:t>тапсырады</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tabs>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w:t>
      </w:r>
      <w:r w:rsidR="00D74C19">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Банктің инкассация бөлімшелеріне немесе инкассаторлық ұйымға клиенттің қолма-қол ақшасын беру бойынша касса операцияларын касса қызметкері Қағидалардың 10</w:t>
      </w:r>
      <w:r w:rsidR="00E445A6">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-тармағының талаптарына сәйкес келетін ілеспе құжат негізінде жүзеге асырады.</w:t>
      </w:r>
    </w:p>
    <w:p w:rsidR="003078C2" w:rsidRPr="00260383" w:rsidRDefault="003078C2" w:rsidP="00260383">
      <w:pPr>
        <w:tabs>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w:t>
      </w:r>
      <w:r w:rsidR="00D74C19">
        <w:rPr>
          <w:rFonts w:ascii="Times New Roman" w:eastAsia="Times New Roman" w:hAnsi="Times New Roman" w:cs="Times New Roman"/>
          <w:sz w:val="28"/>
          <w:szCs w:val="28"/>
          <w:lang w:val="kk-KZ" w:eastAsia="ru-RU"/>
        </w:rPr>
        <w:t>9</w:t>
      </w:r>
      <w:r w:rsidRPr="00260383">
        <w:rPr>
          <w:rFonts w:ascii="Times New Roman" w:eastAsia="Times New Roman" w:hAnsi="Times New Roman" w:cs="Times New Roman"/>
          <w:sz w:val="28"/>
          <w:szCs w:val="28"/>
          <w:lang w:val="kk-KZ" w:eastAsia="ru-RU"/>
        </w:rPr>
        <w:t xml:space="preserve">. Банктің </w:t>
      </w:r>
      <w:r w:rsidRPr="00260383">
        <w:rPr>
          <w:rFonts w:ascii="Times New Roman" w:hAnsi="Times New Roman" w:cs="Times New Roman"/>
          <w:color w:val="000000"/>
          <w:sz w:val="28"/>
          <w:szCs w:val="28"/>
          <w:lang w:val="kk-KZ"/>
        </w:rPr>
        <w:t xml:space="preserve">инкассация бөлімшесінің немесе </w:t>
      </w:r>
      <w:r w:rsidRPr="00260383">
        <w:rPr>
          <w:rFonts w:ascii="Times New Roman" w:eastAsia="Times New Roman" w:hAnsi="Times New Roman" w:cs="Times New Roman"/>
          <w:sz w:val="28"/>
          <w:szCs w:val="28"/>
          <w:lang w:val="kk-KZ" w:eastAsia="ru-RU"/>
        </w:rPr>
        <w:t xml:space="preserve">инкассаторлық ұйымның </w:t>
      </w:r>
      <w:r w:rsidRPr="00260383">
        <w:rPr>
          <w:rFonts w:ascii="Times New Roman" w:hAnsi="Times New Roman" w:cs="Times New Roman"/>
          <w:color w:val="000000"/>
          <w:sz w:val="28"/>
          <w:szCs w:val="28"/>
          <w:lang w:val="kk-KZ"/>
        </w:rPr>
        <w:t>қызметкері қолма-қол ақшаны Қағидалардың 10</w:t>
      </w:r>
      <w:r w:rsidR="00E445A6">
        <w:rPr>
          <w:rFonts w:ascii="Times New Roman" w:hAnsi="Times New Roman" w:cs="Times New Roman"/>
          <w:color w:val="000000"/>
          <w:sz w:val="28"/>
          <w:szCs w:val="28"/>
          <w:lang w:val="kk-KZ"/>
        </w:rPr>
        <w:t>7</w:t>
      </w:r>
      <w:r w:rsidRPr="00260383">
        <w:rPr>
          <w:rFonts w:ascii="Times New Roman" w:hAnsi="Times New Roman" w:cs="Times New Roman"/>
          <w:color w:val="000000"/>
          <w:sz w:val="28"/>
          <w:szCs w:val="28"/>
          <w:lang w:val="kk-KZ"/>
        </w:rPr>
        <w:t>-тармағына сәйкес қабылдайды</w:t>
      </w:r>
      <w:r w:rsidRPr="00260383">
        <w:rPr>
          <w:rFonts w:ascii="Times New Roman" w:eastAsia="Times New Roman" w:hAnsi="Times New Roman" w:cs="Times New Roman"/>
          <w:sz w:val="28"/>
          <w:szCs w:val="28"/>
          <w:lang w:val="kk-KZ" w:eastAsia="ru-RU"/>
        </w:rPr>
        <w:t xml:space="preserve">. </w:t>
      </w:r>
    </w:p>
    <w:p w:rsidR="003078C2" w:rsidRPr="00260383" w:rsidRDefault="00D74C19"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40</w:t>
      </w:r>
      <w:r w:rsidR="003078C2" w:rsidRPr="00260383">
        <w:rPr>
          <w:rFonts w:ascii="Times New Roman" w:eastAsia="Times New Roman" w:hAnsi="Times New Roman" w:cs="Times New Roman"/>
          <w:color w:val="000000"/>
          <w:sz w:val="28"/>
          <w:szCs w:val="28"/>
          <w:lang w:val="kk-KZ" w:eastAsia="ru-RU"/>
        </w:rPr>
        <w:t>. Құндылықтарды беру банктің ішкі құжаттарында белгіленген тәртіппен баланстан тыс ордермен ресімделеді.</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bCs/>
          <w:color w:val="000000"/>
          <w:sz w:val="28"/>
          <w:szCs w:val="28"/>
          <w:lang w:val="kk-KZ" w:eastAsia="ru-RU"/>
        </w:rPr>
      </w:pPr>
      <w:r w:rsidRPr="00260383">
        <w:rPr>
          <w:rFonts w:ascii="Times New Roman" w:eastAsia="Times New Roman" w:hAnsi="Times New Roman" w:cs="Times New Roman"/>
          <w:b/>
          <w:bCs/>
          <w:color w:val="000000"/>
          <w:sz w:val="28"/>
          <w:szCs w:val="28"/>
          <w:lang w:val="kk-KZ" w:eastAsia="ru-RU"/>
        </w:rPr>
        <w:t>4-параграф. Қолма-қол ақшаны қайта санау, сұрыптау және орау бойынша кассалық операцияларды жүзеге асыру тәртібі</w:t>
      </w:r>
    </w:p>
    <w:p w:rsidR="003078C2" w:rsidRPr="00260383" w:rsidRDefault="003078C2" w:rsidP="00260383">
      <w:pPr>
        <w:widowControl w:val="0"/>
        <w:tabs>
          <w:tab w:val="left" w:pos="0"/>
          <w:tab w:val="left" w:pos="851"/>
          <w:tab w:val="left" w:pos="1134"/>
        </w:tabs>
        <w:suppressAutoHyphens/>
        <w:spacing w:after="0" w:line="240" w:lineRule="auto"/>
        <w:jc w:val="both"/>
        <w:rPr>
          <w:rFonts w:ascii="Times New Roman" w:eastAsia="Times New Roman" w:hAnsi="Times New Roman" w:cs="Times New Roman"/>
          <w:sz w:val="28"/>
          <w:szCs w:val="28"/>
          <w:highlight w:val="yellow"/>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4</w:t>
      </w:r>
      <w:r w:rsidR="00D74C19">
        <w:rPr>
          <w:rFonts w:ascii="Times New Roman" w:eastAsia="Times New Roman" w:hAnsi="Times New Roman" w:cs="Times New Roman"/>
          <w:color w:val="000000"/>
          <w:sz w:val="28"/>
          <w:szCs w:val="28"/>
          <w:lang w:val="kk-KZ" w:eastAsia="ru-RU"/>
        </w:rPr>
        <w:t>1</w:t>
      </w:r>
      <w:r w:rsidRPr="00260383">
        <w:rPr>
          <w:rFonts w:ascii="Times New Roman" w:eastAsia="Times New Roman" w:hAnsi="Times New Roman" w:cs="Times New Roman"/>
          <w:color w:val="000000"/>
          <w:sz w:val="28"/>
          <w:szCs w:val="28"/>
          <w:lang w:val="kk-KZ" w:eastAsia="ru-RU"/>
        </w:rPr>
        <w:t xml:space="preserve">. Банктер </w:t>
      </w:r>
      <w:r w:rsidRPr="00260383">
        <w:rPr>
          <w:rFonts w:ascii="Times New Roman" w:hAnsi="Times New Roman" w:cs="Times New Roman"/>
          <w:sz w:val="28"/>
          <w:szCs w:val="28"/>
          <w:lang w:val="kk-KZ"/>
        </w:rPr>
        <w:t xml:space="preserve">Нормативтік құқықтық актілерді мемлекеттік тіркеу тізілімінде № </w:t>
      </w:r>
      <w:r w:rsidRPr="00260383">
        <w:rPr>
          <w:rFonts w:ascii="Times New Roman" w:eastAsia="Times New Roman" w:hAnsi="Times New Roman" w:cs="Times New Roman"/>
          <w:sz w:val="28"/>
          <w:szCs w:val="28"/>
          <w:lang w:val="kk-KZ" w:eastAsia="ru-RU"/>
        </w:rPr>
        <w:t>16120</w:t>
      </w:r>
      <w:r w:rsidRPr="00260383">
        <w:rPr>
          <w:rFonts w:ascii="Times New Roman" w:hAnsi="Times New Roman" w:cs="Times New Roman"/>
          <w:sz w:val="28"/>
          <w:szCs w:val="28"/>
          <w:lang w:val="kk-KZ"/>
        </w:rPr>
        <w:t xml:space="preserve"> болып тіркелген</w:t>
      </w:r>
      <w:r w:rsidRPr="00260383">
        <w:rPr>
          <w:rFonts w:ascii="Times New Roman" w:eastAsia="Times New Roman" w:hAnsi="Times New Roman" w:cs="Times New Roman"/>
          <w:color w:val="000000"/>
          <w:sz w:val="28"/>
          <w:szCs w:val="28"/>
          <w:lang w:val="kk-KZ" w:eastAsia="ru-RU"/>
        </w:rPr>
        <w:t xml:space="preserve"> Қазақстан Республикасы Ұлттық Банкі Басқармасының 2017 жылғы 29 қарашадағы № 230 қаулысымен бекітілген Қазақстан Республикасы ұлттық валютасының банкноттары мен монеталарының төлемділігін айқындау қағидаларында (бұдан әрі – № 230 Қағидалар) белгіленген банкноттар мен монеталардың машинамен оқылатын кемінде екі қорғаныш белгісін тексеру функциясы бар жабдықта қолма-қол ақшаны қайта санау және сұрыптау бойынша касса операцияларын жүзеге асырады. </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4</w:t>
      </w:r>
      <w:r w:rsidR="00D74C19">
        <w:rPr>
          <w:rFonts w:ascii="Times New Roman" w:eastAsia="Times New Roman" w:hAnsi="Times New Roman" w:cs="Times New Roman"/>
          <w:color w:val="000000"/>
          <w:sz w:val="28"/>
          <w:szCs w:val="28"/>
          <w:lang w:val="kk-KZ" w:eastAsia="ru-RU"/>
        </w:rPr>
        <w:t>2</w:t>
      </w:r>
      <w:r w:rsidRPr="00260383">
        <w:rPr>
          <w:rFonts w:ascii="Times New Roman" w:eastAsia="Times New Roman" w:hAnsi="Times New Roman" w:cs="Times New Roman"/>
          <w:color w:val="000000"/>
          <w:sz w:val="28"/>
          <w:szCs w:val="28"/>
          <w:lang w:val="kk-KZ" w:eastAsia="ru-RU"/>
        </w:rPr>
        <w:t xml:space="preserve">. Касса қызметкері қолма-қол ақшаны қабылдау және клиентке беру бойынша касса операцияларын жасау жағдайларын қоспағанда,  бақылаушы қызметкердің қатысуымен  қолма-қол ақшаны </w:t>
      </w:r>
      <w:r w:rsidRPr="00260383">
        <w:rPr>
          <w:rFonts w:ascii="Times New Roman" w:eastAsia="Times New Roman" w:hAnsi="Times New Roman" w:cs="Times New Roman"/>
          <w:bCs/>
          <w:color w:val="000000"/>
          <w:sz w:val="28"/>
          <w:szCs w:val="28"/>
          <w:lang w:val="kk-KZ" w:eastAsia="ru-RU"/>
        </w:rPr>
        <w:t>қайта санау, сұрыптау және орау бойынша касса операцияларын жүзеге асырады</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widowControl w:val="0"/>
        <w:tabs>
          <w:tab w:val="left" w:pos="0"/>
          <w:tab w:val="left" w:pos="851"/>
          <w:tab w:val="left" w:pos="1134"/>
        </w:tabs>
        <w:suppressAutoHyphen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4</w:t>
      </w:r>
      <w:r w:rsidR="00D74C19">
        <w:rPr>
          <w:rFonts w:ascii="Times New Roman" w:eastAsia="Times New Roman" w:hAnsi="Times New Roman" w:cs="Times New Roman"/>
          <w:color w:val="000000"/>
          <w:sz w:val="28"/>
          <w:szCs w:val="28"/>
          <w:lang w:val="kk-KZ" w:eastAsia="ru-RU"/>
        </w:rPr>
        <w:t>3</w:t>
      </w:r>
      <w:r w:rsidRPr="00260383">
        <w:rPr>
          <w:rFonts w:ascii="Times New Roman" w:eastAsia="Times New Roman" w:hAnsi="Times New Roman" w:cs="Times New Roman"/>
          <w:color w:val="000000"/>
          <w:sz w:val="28"/>
          <w:szCs w:val="28"/>
          <w:lang w:val="kk-KZ" w:eastAsia="ru-RU"/>
        </w:rPr>
        <w:t xml:space="preserve">. Қолма-қол ақшаны сұрыптау  номиналы бойынша және тозу дәрежесі бойынша жүзеге асырылады. Банкноттар номиналдары бойынша, айналысқа жарамды, тозған, айналыстан алған және (немесе) алынатын болып сұрыпталады. </w:t>
      </w:r>
    </w:p>
    <w:p w:rsidR="003078C2" w:rsidRPr="00260383" w:rsidRDefault="003078C2" w:rsidP="00260383">
      <w:pPr>
        <w:widowControl w:val="0"/>
        <w:tabs>
          <w:tab w:val="left" w:pos="851"/>
          <w:tab w:val="left" w:pos="993"/>
          <w:tab w:val="left" w:pos="1134"/>
          <w:tab w:val="left" w:pos="1276"/>
        </w:tabs>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Банк </w:t>
      </w:r>
      <w:r w:rsidRPr="00260383">
        <w:rPr>
          <w:rFonts w:ascii="Times New Roman" w:eastAsia="Times New Roman" w:hAnsi="Times New Roman" w:cs="Times New Roman"/>
          <w:sz w:val="28"/>
          <w:szCs w:val="28"/>
          <w:lang w:val="kk-KZ" w:eastAsia="ru-RU"/>
        </w:rPr>
        <w:t>Ұлттық Банктің аумақтық филиалына тапсыру үшін банкноттарды шығару жылдары бойынша қосымша сұрыптауды жүзеге асырады.</w:t>
      </w:r>
    </w:p>
    <w:p w:rsidR="003078C2" w:rsidRPr="00260383" w:rsidRDefault="003078C2" w:rsidP="00260383">
      <w:pPr>
        <w:widowControl w:val="0"/>
        <w:tabs>
          <w:tab w:val="left" w:pos="0"/>
          <w:tab w:val="left" w:pos="851"/>
          <w:tab w:val="left" w:pos="1134"/>
        </w:tabs>
        <w:suppressAutoHyphen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Монеталар номиналдары бойынша, айналысқа жарамды, ақаулы (бүлінген), айналыстан алған және (немесе) алынатын болып сұрыпталады. </w:t>
      </w:r>
    </w:p>
    <w:p w:rsidR="003078C2" w:rsidRPr="00260383" w:rsidRDefault="003078C2" w:rsidP="00260383">
      <w:pPr>
        <w:widowControl w:val="0"/>
        <w:tabs>
          <w:tab w:val="left" w:pos="851"/>
          <w:tab w:val="left" w:pos="993"/>
          <w:tab w:val="left" w:pos="1134"/>
          <w:tab w:val="left" w:pos="1276"/>
        </w:tabs>
        <w:suppressAutoHyphens/>
        <w:spacing w:after="0" w:line="240" w:lineRule="auto"/>
        <w:ind w:firstLine="709"/>
        <w:jc w:val="both"/>
        <w:rPr>
          <w:rFonts w:ascii="Times New Roman" w:eastAsia="Times New Roman" w:hAnsi="Times New Roman" w:cs="Times New Roman"/>
          <w:sz w:val="28"/>
          <w:szCs w:val="28"/>
          <w:highlight w:val="yellow"/>
          <w:lang w:val="kk-KZ" w:eastAsia="ru-RU"/>
        </w:rPr>
      </w:pPr>
      <w:r w:rsidRPr="00260383">
        <w:rPr>
          <w:rFonts w:ascii="Times New Roman" w:eastAsia="Times New Roman" w:hAnsi="Times New Roman" w:cs="Times New Roman"/>
          <w:sz w:val="28"/>
          <w:szCs w:val="28"/>
          <w:lang w:val="kk-KZ" w:eastAsia="ru-RU"/>
        </w:rPr>
        <w:t>4</w:t>
      </w:r>
      <w:r w:rsidR="00D74C19">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Артық немесе кем шығу байқалған, сондай-ақ төлемге жарамсыз, күмәнді және қолдан жасау белгілері бар банкноттар мен монеталар байқалған кезде қайта санау және сұрыптау бойынша касса операцияларын жүзеге асыру кезінде касса қызметкері және бақылаушы қызметкер банкноттар мен монеталардың кем немесе артық шығу себептерін анықтау бойынша шаралар қабылдау үшін  банктің ішкі құжаттарында белгіленген тәртіппен кем немесе артық шығу актісін жасайды.</w:t>
      </w:r>
    </w:p>
    <w:p w:rsidR="003078C2" w:rsidRPr="00260383" w:rsidRDefault="003078C2" w:rsidP="00260383">
      <w:pPr>
        <w:tabs>
          <w:tab w:val="left" w:pos="0"/>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bookmarkStart w:id="6" w:name="SUB6400"/>
      <w:bookmarkStart w:id="7" w:name="SUB6500"/>
      <w:bookmarkEnd w:id="6"/>
      <w:bookmarkEnd w:id="7"/>
      <w:r w:rsidRPr="00260383">
        <w:rPr>
          <w:rFonts w:ascii="Times New Roman" w:eastAsia="Times New Roman" w:hAnsi="Times New Roman" w:cs="Times New Roman"/>
          <w:sz w:val="28"/>
          <w:szCs w:val="28"/>
          <w:lang w:val="kk-KZ" w:eastAsia="ru-RU"/>
        </w:rPr>
        <w:t>4</w:t>
      </w:r>
      <w:r w:rsidR="00D74C19">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 Айналымға жарамды банкноттар және монеталар тозған банкноттардан және ақаулы (бүлінген) монеталардан, сондай-ақ айналыстан алынған және (немесе) алынатын банкноттар мен монеталардан бөлек оралады.</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bookmarkStart w:id="8" w:name="SUB8400"/>
      <w:bookmarkEnd w:id="8"/>
      <w:r w:rsidRPr="00260383">
        <w:rPr>
          <w:rFonts w:ascii="Times New Roman" w:eastAsia="Times New Roman" w:hAnsi="Times New Roman" w:cs="Times New Roman"/>
          <w:sz w:val="28"/>
          <w:szCs w:val="28"/>
          <w:lang w:val="kk-KZ" w:eastAsia="ru-RU"/>
        </w:rPr>
        <w:t>4</w:t>
      </w:r>
      <w:r w:rsidR="00D74C19">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xml:space="preserve">. Номиналы бiрдей банкноттың әрбір жүз парағы бет жағын үстіне қаратып  бір жаққа салынады, түбіртекке жинақталады және түбіртекші бумаға орау тәсіліне байланысты айқастырылған түрде байланады немесе бір көлденең бандероль жасалады. </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Бандерольда номиналы, сомасы, қалыптастыру күні, банкноттарды қайта санаған, сұрыптаған және ораған касса қызметкерінің (касса қызметкерлерінің бригадасының) мөртабаны немесе өзге коды, сондай-ақ қолы (қолдары) көрсетіледі. Тозығы жеткен банкноттардың бандерольдарында  «Тозығы жеткен» мөртабаны қосымша қойылады.</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4</w:t>
      </w:r>
      <w:r w:rsidR="00D74C19">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color w:val="000000"/>
          <w:sz w:val="28"/>
          <w:szCs w:val="28"/>
          <w:lang w:val="kk-KZ" w:eastAsia="ru-RU"/>
        </w:rPr>
        <w:t>Номиналы бірдей әрбір он түп банкнот бір мың парақтан жинақталып, жоғары және төменгі жағынан жапсырмалармен жабдықталады</w:t>
      </w:r>
      <w:r w:rsidRPr="00260383">
        <w:rPr>
          <w:rFonts w:ascii="Times New Roman" w:eastAsia="Times New Roman" w:hAnsi="Times New Roman" w:cs="Times New Roman"/>
          <w:sz w:val="28"/>
          <w:szCs w:val="28"/>
          <w:lang w:val="kk-KZ" w:eastAsia="ru-RU"/>
        </w:rPr>
        <w:t>.</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Банкноттары бар буманың жоғарғы жапсырмасында банктің атауы, банктік сәйкестендіру коды, номиналы, сомасы, банкноттар саны, оралған күні, банкноттарды қайта санаған, сұрыптаған және ораған касса қызметкерінің (касса қызметкерлері бригадаларының) мөртабаны немесе коды, сондай-ақ қолы (қолдары) көрсетіледі. </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Тозығы жеткен банкноттары бар буманың жоғары жапсырмасына «Тозығы жеткен» мөртабаны қосымша қойылады.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4</w:t>
      </w:r>
      <w:r w:rsidR="00D74C19">
        <w:rPr>
          <w:rFonts w:ascii="Times New Roman" w:eastAsia="Times New Roman" w:hAnsi="Times New Roman" w:cs="Times New Roman"/>
          <w:color w:val="000000"/>
          <w:sz w:val="28"/>
          <w:szCs w:val="28"/>
          <w:lang w:val="kk-KZ" w:eastAsia="ru-RU"/>
        </w:rPr>
        <w:t>8</w:t>
      </w:r>
      <w:r w:rsidRPr="00260383">
        <w:rPr>
          <w:rFonts w:ascii="Times New Roman" w:eastAsia="Times New Roman" w:hAnsi="Times New Roman" w:cs="Times New Roman"/>
          <w:color w:val="000000"/>
          <w:sz w:val="28"/>
          <w:szCs w:val="28"/>
          <w:lang w:val="kk-KZ" w:eastAsia="ru-RU"/>
        </w:rPr>
        <w:t xml:space="preserve">. Банкноттардың қалыптастырылған бумасы түйiнсiз және үзiксiз шуда жiппен айқастырылған түрде екі рет оралып төрт рет түйiншектелiп байланады, шуда жіптің соңына банктің касса қызметкері пломба жасайды және </w:t>
      </w:r>
      <w:r w:rsidRPr="00260383">
        <w:rPr>
          <w:rFonts w:ascii="Times New Roman" w:eastAsia="Times New Roman" w:hAnsi="Times New Roman" w:cs="Times New Roman"/>
          <w:sz w:val="28"/>
          <w:szCs w:val="28"/>
          <w:lang w:val="kk-KZ" w:eastAsia="ru-RU"/>
        </w:rPr>
        <w:t>монеталарды қайта санаған, сұрыптаған және ораған касса қызметкерінің (касса қызметкерлерінің бригадасы) кодының бедері бар пломбиратормен пломбаланады.</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Банкноттар салынған бумаларды полиэтилен пакетке орау кезінде полиэтилен пакет вакуумдық орағышпен бекітіледі, бекітілген тігіске банктік сәйкестендіру коды және </w:t>
      </w:r>
      <w:r w:rsidRPr="00260383">
        <w:rPr>
          <w:rFonts w:ascii="Times New Roman" w:eastAsia="Times New Roman" w:hAnsi="Times New Roman" w:cs="Times New Roman"/>
          <w:sz w:val="28"/>
          <w:szCs w:val="28"/>
          <w:lang w:val="kk-KZ" w:eastAsia="ru-RU"/>
        </w:rPr>
        <w:t>банкноттарды қайта санаған, сұрыптаған және ораған касса қызметкерінің (касса қызметкерлері бригадасының)</w:t>
      </w:r>
      <w:r w:rsidRPr="00260383">
        <w:rPr>
          <w:rFonts w:ascii="Times New Roman" w:eastAsia="Times New Roman" w:hAnsi="Times New Roman" w:cs="Times New Roman"/>
          <w:color w:val="000000"/>
          <w:sz w:val="28"/>
          <w:szCs w:val="28"/>
          <w:lang w:val="kk-KZ" w:eastAsia="ru-RU"/>
        </w:rPr>
        <w:t xml:space="preserve"> </w:t>
      </w:r>
      <w:r w:rsidRPr="00260383">
        <w:rPr>
          <w:rFonts w:ascii="Times New Roman" w:eastAsia="Times New Roman" w:hAnsi="Times New Roman" w:cs="Times New Roman"/>
          <w:sz w:val="28"/>
          <w:szCs w:val="28"/>
          <w:lang w:val="kk-KZ" w:eastAsia="ru-RU"/>
        </w:rPr>
        <w:t>коды қойылады</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4</w:t>
      </w:r>
      <w:r w:rsidR="00D74C19">
        <w:rPr>
          <w:rFonts w:ascii="Times New Roman" w:eastAsia="Times New Roman" w:hAnsi="Times New Roman" w:cs="Times New Roman"/>
          <w:sz w:val="28"/>
          <w:szCs w:val="28"/>
          <w:lang w:val="kk-KZ" w:eastAsia="ru-RU"/>
        </w:rPr>
        <w:t>9</w:t>
      </w:r>
      <w:r w:rsidRPr="00260383">
        <w:rPr>
          <w:rFonts w:ascii="Times New Roman" w:eastAsia="Times New Roman" w:hAnsi="Times New Roman" w:cs="Times New Roman"/>
          <w:sz w:val="28"/>
          <w:szCs w:val="28"/>
          <w:lang w:val="kk-KZ" w:eastAsia="ru-RU"/>
        </w:rPr>
        <w:t>. Б</w:t>
      </w:r>
      <w:r w:rsidRPr="00260383">
        <w:rPr>
          <w:rFonts w:ascii="Times New Roman" w:eastAsia="Times New Roman" w:hAnsi="Times New Roman" w:cs="Times New Roman"/>
          <w:color w:val="000000"/>
          <w:sz w:val="28"/>
          <w:szCs w:val="28"/>
          <w:lang w:val="kk-KZ" w:eastAsia="ru-RU"/>
        </w:rPr>
        <w:t xml:space="preserve">анкноттарды қайта санап, сұрыптаудан қалған парақтар, толық емес түбіртектер, толық емес бумалар біріктіру және орау үшін </w:t>
      </w:r>
      <w:r w:rsidRPr="00260383">
        <w:rPr>
          <w:rFonts w:ascii="Times New Roman" w:eastAsia="Times New Roman" w:hAnsi="Times New Roman" w:cs="Times New Roman"/>
          <w:sz w:val="28"/>
          <w:szCs w:val="28"/>
          <w:lang w:val="kk-KZ" w:eastAsia="ru-RU"/>
        </w:rPr>
        <w:t>касса қызметкеріне беріледі.</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Касса қызметкерлері қосу үшін қабылданған банкноттарды парақтап қайта санайды және олардан банкноттардың толық түбіртегін және бумаларын қалыптастырады. </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Қалған банкноттар түрлі номиналдағы банкноттардан тұратын бумаға оралады. Бумадағы банкноттар Қағидалардың 4</w:t>
      </w:r>
      <w:r w:rsidR="00860555">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-тармағын</w:t>
      </w:r>
      <w:r w:rsidR="00991D63">
        <w:rPr>
          <w:rFonts w:ascii="Times New Roman" w:eastAsia="Times New Roman" w:hAnsi="Times New Roman" w:cs="Times New Roman"/>
          <w:sz w:val="28"/>
          <w:szCs w:val="28"/>
          <w:lang w:val="kk-KZ" w:eastAsia="ru-RU"/>
        </w:rPr>
        <w:t>ың екінші бөлігінде</w:t>
      </w:r>
      <w:r w:rsidRPr="00260383">
        <w:rPr>
          <w:rFonts w:ascii="Times New Roman" w:eastAsia="Times New Roman" w:hAnsi="Times New Roman" w:cs="Times New Roman"/>
          <w:sz w:val="28"/>
          <w:szCs w:val="28"/>
          <w:lang w:val="kk-KZ" w:eastAsia="ru-RU"/>
        </w:rPr>
        <w:t xml:space="preserve"> көзделген деректемелерді ресімдемей бір жалпы бандеролға салынады. </w:t>
      </w:r>
    </w:p>
    <w:p w:rsidR="003078C2" w:rsidRPr="00260383" w:rsidRDefault="00D74C19"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50</w:t>
      </w:r>
      <w:r w:rsidR="003078C2" w:rsidRPr="00260383">
        <w:rPr>
          <w:rFonts w:ascii="Times New Roman" w:eastAsia="Times New Roman" w:hAnsi="Times New Roman" w:cs="Times New Roman"/>
          <w:sz w:val="28"/>
          <w:szCs w:val="28"/>
          <w:lang w:val="kk-KZ" w:eastAsia="ru-RU"/>
        </w:rPr>
        <w:t xml:space="preserve">. Банкноттар бар жекелеген түптер бір номиналдағы толық емес бумаларға немесе түрлі номиналдағы бумаларға оралады, бірақ бір бумада он түптен артық болмайды, олар жоғары және төменгі жапсырмалармен жабдықталады. Жоғары жапсырмада банктің атауы, банктік сәйкестендіру коды, әрбір номиналдағы банкноттардың саны мен сомасы, салынған банкноттардың жалпы сомасы, орау күні, банкноттарды қайта санаған, сұрыптаған және ораған касса қызметкерінің мөртабаны немесе коды, сондай-ақ қолы көрсетіледі. Түрлі номиналдағы түбіртектерден немесе парақтардан тұратын бумаларға қосымша «Құрама» мөртабаны қойылады. </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bookmarkStart w:id="9" w:name="SUB8600"/>
      <w:bookmarkEnd w:id="9"/>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1</w:t>
      </w:r>
      <w:r w:rsidRPr="00260383">
        <w:rPr>
          <w:rFonts w:ascii="Times New Roman" w:eastAsia="Times New Roman" w:hAnsi="Times New Roman" w:cs="Times New Roman"/>
          <w:sz w:val="28"/>
          <w:szCs w:val="28"/>
          <w:lang w:val="kk-KZ" w:eastAsia="ru-RU"/>
        </w:rPr>
        <w:t xml:space="preserve">. Касса қызметкері номиналдары бойынша саналған және сұрыпталған монеталарды қаптарға, пакеттерге, тюбиктерге орайды. </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Пакеттерге немесе тюбиктерге оралған монеталар санын банктер дербес белгілейді. Пакеттер және тюбиктер сыртқы тігісі жоқ және бүлінбеген қаптарға оралуға тиіс. </w:t>
      </w:r>
    </w:p>
    <w:p w:rsidR="003078C2" w:rsidRPr="00260383" w:rsidRDefault="003078C2" w:rsidP="00260383">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Бір қапқа оралатын монеталар сомасы номиналы бойынша мынадай санда белгіленеді:</w:t>
      </w:r>
    </w:p>
    <w:p w:rsidR="003078C2" w:rsidRPr="00260383" w:rsidRDefault="003078C2" w:rsidP="00260383">
      <w:pPr>
        <w:tabs>
          <w:tab w:val="left" w:pos="0"/>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 теңге – 4000 (төрт мың) дана;</w:t>
      </w:r>
    </w:p>
    <w:p w:rsidR="003078C2" w:rsidRPr="00260383" w:rsidRDefault="003078C2" w:rsidP="00260383">
      <w:pPr>
        <w:tabs>
          <w:tab w:val="left" w:pos="0"/>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2 теңге – 4000 (төрт мың) дана;</w:t>
      </w:r>
    </w:p>
    <w:p w:rsidR="003078C2" w:rsidRPr="00260383" w:rsidRDefault="003078C2" w:rsidP="00260383">
      <w:pPr>
        <w:tabs>
          <w:tab w:val="left" w:pos="0"/>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 теңге – 3000 (үш мың) дана;</w:t>
      </w:r>
    </w:p>
    <w:p w:rsidR="003078C2" w:rsidRPr="00260383" w:rsidRDefault="003078C2" w:rsidP="00260383">
      <w:pPr>
        <w:tabs>
          <w:tab w:val="left" w:pos="0"/>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 теңге – 2500 (екі мың бес жүз) дана;</w:t>
      </w:r>
    </w:p>
    <w:p w:rsidR="003078C2" w:rsidRPr="00260383" w:rsidRDefault="003078C2" w:rsidP="00260383">
      <w:pPr>
        <w:tabs>
          <w:tab w:val="left" w:pos="0"/>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20 теңге – 2500 (екі мың бес жүз) дана;</w:t>
      </w:r>
    </w:p>
    <w:p w:rsidR="003078C2" w:rsidRPr="00260383" w:rsidRDefault="003078C2" w:rsidP="00260383">
      <w:pPr>
        <w:tabs>
          <w:tab w:val="left" w:pos="0"/>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50 теңге – 1500 (бір мың бес жүз) дана;</w:t>
      </w:r>
    </w:p>
    <w:p w:rsidR="003078C2" w:rsidRPr="00791B75" w:rsidRDefault="00791B75" w:rsidP="00791B75">
      <w:pPr>
        <w:numPr>
          <w:ilvl w:val="2"/>
          <w:numId w:val="2"/>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lang w:val="kk-KZ" w:eastAsia="ru-RU"/>
        </w:rPr>
        <w:t xml:space="preserve"> теңге – 1000 (бір мың) дана</w:t>
      </w:r>
      <w:r w:rsidR="003078C2" w:rsidRPr="00791B75">
        <w:rPr>
          <w:rFonts w:ascii="Times New Roman" w:eastAsia="Times New Roman" w:hAnsi="Times New Roman" w:cs="Times New Roman"/>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xml:space="preserve">. Қапшықтың аузы жапсырмамен бірге тiгiледi және шпагатпен түйiнсiз және </w:t>
      </w:r>
      <w:r w:rsidRPr="00791B75">
        <w:rPr>
          <w:rFonts w:ascii="Times New Roman" w:eastAsia="Times New Roman" w:hAnsi="Times New Roman" w:cs="Times New Roman"/>
          <w:sz w:val="28"/>
          <w:szCs w:val="28"/>
          <w:lang w:val="kk-KZ" w:eastAsia="ru-RU"/>
        </w:rPr>
        <w:t>үзiксiз</w:t>
      </w:r>
      <w:r w:rsidRPr="00260383">
        <w:rPr>
          <w:rFonts w:ascii="Times New Roman" w:eastAsia="Times New Roman" w:hAnsi="Times New Roman" w:cs="Times New Roman"/>
          <w:sz w:val="28"/>
          <w:szCs w:val="28"/>
          <w:lang w:val="kk-KZ" w:eastAsia="ru-RU"/>
        </w:rPr>
        <w:t xml:space="preserve"> мықтап байланады. Шуда жiптiң шетi шешiлмейтiндей болып түйiледi, оның үстінен  пломба салынады және монеталарды қайта санаған, сұрыптаған және ораған касса қызметкерінің (касса қызметкерлерінің бригадасы) кодының бедері бар пломбиратормен пломбаланады.</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Қапта бекітілген жапсырмаларда банктің атауы, банктік сәйкестендіру коды, монеталардың номиналы, сомасы, саны, орау күні, монеталарды қайта санаған, сұрыптаған және ораған касса қызметкерінің (касса қызметкерлерінің бригадасы) мөртабаны немесе коды, сондай-ақ қолы (қолдары) көрсетіледі. Ақаулы (бүлінген) монеталар салынған қаптардың жапсырмаларына «Ақауы бар» мөртабаны қосымша қойылады. Монеталар салынған құрама қаптардағы жапсырмаларда әрбір номиналдағы монеталардың номиналы, саны мен сомасы, салымның жалпы сомасы қосымша көрсетіледі және «Құрама» мөртабаны қойылады.</w:t>
      </w:r>
    </w:p>
    <w:p w:rsidR="003078C2" w:rsidRPr="00260383" w:rsidRDefault="003078C2" w:rsidP="00260383">
      <w:pPr>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bookmarkStart w:id="10" w:name="SUB6600"/>
      <w:bookmarkStart w:id="11" w:name="_Ref408481199"/>
      <w:bookmarkEnd w:id="10"/>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Тексеру үшiн қайта санауды жүзеге асыру кезінде қолма-қол ақшаны орау бойынша касса операциялары осы параграфтың талаптарына сәйкес  жүзеге асырылады, бұл ретте банкноттар салынған бандерольдерге және жоғарғы жапсырмаларға және монеталар салынған қаптардың жапсырмаларына  «Тексеру үшін қайта санау» мөртабаны қойылады.</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highlight w:val="yellow"/>
          <w:lang w:val="kk-KZ" w:eastAsia="ru-RU"/>
        </w:rPr>
      </w:pPr>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w:t>
      </w:r>
      <w:r w:rsidRPr="00260383">
        <w:rPr>
          <w:rFonts w:ascii="Times New Roman" w:eastAsia="Times New Roman" w:hAnsi="Times New Roman" w:cs="Times New Roman"/>
          <w:sz w:val="28"/>
          <w:szCs w:val="28"/>
          <w:lang w:val="kk-KZ" w:eastAsia="ru-RU"/>
        </w:rPr>
        <w:tab/>
        <w:t>Қолма-қол ақшаны автоматты режимде жұмыс істейтін құрылғыға жүктеу үшін, қолма-қол ақша парақтап кассетаға салынады, кассеталар кілтке жабылады, оған жапсырма жапсырылады және кассеталарды ораған касса қызметкерінің кодының береді бар пломбиратормен пломбаланады. Жапсырмада банктің атауы, автоматты режимде жұмыс істейтін құрылғының нөмірі, қолма-қол ақшаның сомасы, күні, кассеталарды ораған касса қызметкерінің мөртабаны немесе коды, сондай-ақ қолы көрсетіледі.</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Жұмыс күнінің соңында касса қызметкері және бақылаушы қызметкер банктің ішкі құжаттарына сәйкес алынған және берілген қолма-қол ақша сомасын қайта саналған, сұрыпталған және оралған қолма-қол ақша сомасымен салыстырып тексеруді жүзеге асырады.</w:t>
      </w: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highlight w:val="yellow"/>
          <w:lang w:val="kk-KZ" w:eastAsia="ru-RU"/>
        </w:rPr>
      </w:pPr>
    </w:p>
    <w:p w:rsidR="003078C2" w:rsidRPr="00260383" w:rsidRDefault="003078C2" w:rsidP="00260383">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highlight w:val="yellow"/>
          <w:lang w:val="kk-KZ" w:eastAsia="ru-RU"/>
        </w:rPr>
      </w:pPr>
    </w:p>
    <w:p w:rsidR="003078C2" w:rsidRPr="00260383" w:rsidRDefault="003078C2" w:rsidP="00260383">
      <w:pPr>
        <w:tabs>
          <w:tab w:val="left" w:pos="851"/>
          <w:tab w:val="left" w:pos="1134"/>
          <w:tab w:val="left" w:pos="1276"/>
        </w:tabs>
        <w:spacing w:after="0" w:line="240" w:lineRule="auto"/>
        <w:jc w:val="center"/>
        <w:rPr>
          <w:rFonts w:ascii="Times New Roman" w:eastAsia="Times New Roman" w:hAnsi="Times New Roman" w:cs="Times New Roman"/>
          <w:b/>
          <w:color w:val="000000"/>
          <w:sz w:val="28"/>
          <w:szCs w:val="28"/>
          <w:lang w:val="kk-KZ" w:eastAsia="ru-RU"/>
        </w:rPr>
      </w:pPr>
      <w:r w:rsidRPr="00260383">
        <w:rPr>
          <w:rFonts w:ascii="Times New Roman" w:eastAsia="Times New Roman" w:hAnsi="Times New Roman" w:cs="Times New Roman"/>
          <w:b/>
          <w:bCs/>
          <w:color w:val="000000"/>
          <w:sz w:val="28"/>
          <w:szCs w:val="28"/>
          <w:lang w:val="kk-KZ" w:eastAsia="ru-RU"/>
        </w:rPr>
        <w:t>5-параграф. Күмәнді, төлемге жарамсыз, қ</w:t>
      </w:r>
      <w:r w:rsidRPr="00260383">
        <w:rPr>
          <w:rFonts w:ascii="Times New Roman" w:eastAsia="Times New Roman" w:hAnsi="Times New Roman" w:cs="Times New Roman"/>
          <w:b/>
          <w:sz w:val="28"/>
          <w:szCs w:val="28"/>
          <w:lang w:val="kk-KZ" w:eastAsia="ru-RU"/>
        </w:rPr>
        <w:t xml:space="preserve">олдан жасау белгілері </w:t>
      </w:r>
      <w:r w:rsidRPr="00260383">
        <w:rPr>
          <w:rFonts w:ascii="Times New Roman" w:eastAsia="Times New Roman" w:hAnsi="Times New Roman" w:cs="Times New Roman"/>
          <w:b/>
          <w:color w:val="000000"/>
          <w:sz w:val="28"/>
          <w:szCs w:val="28"/>
          <w:lang w:val="kk-KZ" w:eastAsia="ru-RU"/>
        </w:rPr>
        <w:t xml:space="preserve">бар қолма-қол ақшамен жұмыс істеу тәртібі </w:t>
      </w:r>
      <w:bookmarkEnd w:id="11"/>
    </w:p>
    <w:p w:rsidR="003078C2" w:rsidRPr="00260383" w:rsidRDefault="003078C2" w:rsidP="00260383">
      <w:pPr>
        <w:tabs>
          <w:tab w:val="left" w:pos="1134"/>
          <w:tab w:val="left" w:pos="1276"/>
        </w:tabs>
        <w:spacing w:after="0" w:line="240" w:lineRule="auto"/>
        <w:ind w:firstLine="709"/>
        <w:jc w:val="both"/>
        <w:rPr>
          <w:rFonts w:ascii="Times New Roman" w:eastAsia="Times New Roman" w:hAnsi="Times New Roman" w:cs="Times New Roman"/>
          <w:sz w:val="28"/>
          <w:szCs w:val="28"/>
          <w:highlight w:val="yellow"/>
          <w:lang w:val="kk-KZ" w:eastAsia="ru-RU"/>
        </w:rPr>
      </w:pPr>
    </w:p>
    <w:p w:rsidR="003078C2" w:rsidRPr="00260383" w:rsidRDefault="003078C2" w:rsidP="00260383">
      <w:pPr>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Банк кассалық операцияларды жүзеге асыру кезінде № 230 Қағидаларға сәйкес банкноттар мен монеталардың төлемділігін тексереді.</w:t>
      </w:r>
    </w:p>
    <w:p w:rsidR="003078C2" w:rsidRPr="00260383" w:rsidRDefault="003078C2" w:rsidP="00260383">
      <w:pPr>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xml:space="preserve">. Банк кассалық операцияларды жүргізу кезінде </w:t>
      </w:r>
      <w:r w:rsidRPr="00260383">
        <w:rPr>
          <w:rFonts w:ascii="Times New Roman" w:hAnsi="Times New Roman" w:cs="Times New Roman"/>
          <w:sz w:val="28"/>
          <w:szCs w:val="28"/>
          <w:lang w:val="kk-KZ"/>
        </w:rPr>
        <w:t xml:space="preserve">Нормативтік құқықтық актілерді мемлекеттік тіркеу тізілімінде № </w:t>
      </w:r>
      <w:r w:rsidRPr="00260383">
        <w:rPr>
          <w:rFonts w:ascii="Times New Roman" w:eastAsia="Times New Roman" w:hAnsi="Times New Roman" w:cs="Times New Roman"/>
          <w:sz w:val="28"/>
          <w:szCs w:val="28"/>
          <w:lang w:val="kk-KZ" w:eastAsia="ru-RU"/>
        </w:rPr>
        <w:t>18545</w:t>
      </w:r>
      <w:r w:rsidRPr="00260383">
        <w:rPr>
          <w:rFonts w:ascii="Times New Roman" w:hAnsi="Times New Roman" w:cs="Times New Roman"/>
          <w:sz w:val="28"/>
          <w:szCs w:val="28"/>
          <w:lang w:val="kk-KZ"/>
        </w:rPr>
        <w:t xml:space="preserve"> болып тіркелген</w:t>
      </w:r>
      <w:r w:rsidRPr="00260383">
        <w:rPr>
          <w:rFonts w:ascii="Times New Roman" w:eastAsia="Times New Roman" w:hAnsi="Times New Roman" w:cs="Times New Roman"/>
          <w:sz w:val="28"/>
          <w:szCs w:val="28"/>
          <w:lang w:val="kk-KZ" w:eastAsia="ru-RU"/>
        </w:rPr>
        <w:t xml:space="preserve"> Қазақстан Республикасы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ұйымдастыру қағидаларының талаптарына сәйкес эмитент банктер ұсынған шетел валютасының үлгілері не эмитент банктердің және осындай ақпаратты таратумен айналысатын басқа ұйымдардың ресми көздерінен алынған қолма-қол шетел валютасының төлемге жарамдылық белгілері туралы анықтамалық және ақпараттық материалдар бойынша қолма-қол шетел валютасының төлемділігін тексереді.</w:t>
      </w:r>
    </w:p>
    <w:p w:rsidR="003078C2" w:rsidRPr="00260383" w:rsidRDefault="003078C2" w:rsidP="00260383">
      <w:pPr>
        <w:tabs>
          <w:tab w:val="left" w:pos="0"/>
          <w:tab w:val="left" w:pos="709"/>
        </w:tabs>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w:t>
      </w:r>
      <w:r w:rsidR="00D74C19">
        <w:rPr>
          <w:rFonts w:ascii="Times New Roman" w:eastAsia="Times New Roman" w:hAnsi="Times New Roman" w:cs="Times New Roman"/>
          <w:sz w:val="28"/>
          <w:szCs w:val="28"/>
          <w:lang w:val="kk-KZ" w:eastAsia="ru-RU"/>
        </w:rPr>
        <w:t>9</w:t>
      </w:r>
      <w:r w:rsidRPr="00260383">
        <w:rPr>
          <w:rFonts w:ascii="Times New Roman" w:eastAsia="Times New Roman" w:hAnsi="Times New Roman" w:cs="Times New Roman"/>
          <w:sz w:val="28"/>
          <w:szCs w:val="28"/>
          <w:lang w:val="kk-KZ" w:eastAsia="ru-RU"/>
        </w:rPr>
        <w:t xml:space="preserve">. Касса қызметкері күмәнді банкноттар мен монеталар анықталған кезде клиенттің және касса меңгерушісінің немесе оның функцияларын жүзеге асыратын адамның қатысуымен банк өз бетінше айқындаған нысан бойынша екі данада күмәнді банкноттар мен монеталарды сараптамаға қабылдау туралы акті жасайды, мұнда күні, күмәнді банкноттар мен монеталарды анықтаған банктің  касса қызметкерінің тегі, аты, әкесінің аты (ол бар болса), клиенттің тегі, аты, әкесінің аты (ол бар болса), банкноттар мен монеталардың номиналы, банкноттардың нөмірлері мен сериялары, сондай-ақ банкноттар мен монеталардың күмәнділігіне тән белгілері көрсетіледі, оның біреуі банкте қалады, екіншісі клиентке беріледі. </w:t>
      </w:r>
    </w:p>
    <w:p w:rsidR="003078C2" w:rsidRPr="00260383" w:rsidRDefault="003078C2" w:rsidP="00260383">
      <w:pPr>
        <w:tabs>
          <w:tab w:val="left" w:pos="1134"/>
          <w:tab w:val="left" w:pos="1276"/>
        </w:tabs>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Күмәнді банкноттар мен монеталар бес жұмыс күні ішінде сараптамаға Ұлттық Банктің филиалына жіберіледі. </w:t>
      </w:r>
    </w:p>
    <w:p w:rsidR="003078C2" w:rsidRPr="00260383" w:rsidRDefault="003078C2" w:rsidP="00260383">
      <w:pPr>
        <w:tabs>
          <w:tab w:val="left" w:pos="1134"/>
          <w:tab w:val="left" w:pos="1276"/>
        </w:tabs>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Ұлттық Банктің филиалынан банкноттар мен монеталарды төлемге жарамды деп тану туралы сараптама нәтижелерін алған жағдайда күмәнді банкноттар мен монеталарды сараптамаға қабылдау туралы актінің данасы негізінде банкноттар мен монеталар клиентке қайтарылады. </w:t>
      </w:r>
    </w:p>
    <w:p w:rsidR="003078C2" w:rsidRPr="00260383" w:rsidRDefault="003078C2" w:rsidP="00260383">
      <w:pPr>
        <w:tabs>
          <w:tab w:val="left" w:pos="0"/>
        </w:tabs>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 мен монеталар төлемге жарамсыз деп танылған жағдайда,</w:t>
      </w:r>
      <w:r w:rsidRPr="00260383" w:rsidDel="00BF6E80">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банкноттар мен монеталар қайтарылмайды, клиентке банкноттар мен монеталардың сараптамаларының нәтижесі беріледі.</w:t>
      </w:r>
    </w:p>
    <w:p w:rsidR="003078C2" w:rsidRPr="00260383" w:rsidRDefault="00D74C19" w:rsidP="00260383">
      <w:pPr>
        <w:tabs>
          <w:tab w:val="left" w:pos="0"/>
          <w:tab w:val="left" w:pos="1276"/>
        </w:tabs>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60</w:t>
      </w:r>
      <w:r w:rsidR="003078C2" w:rsidRPr="00260383">
        <w:rPr>
          <w:rFonts w:ascii="Times New Roman" w:eastAsia="Times New Roman" w:hAnsi="Times New Roman" w:cs="Times New Roman"/>
          <w:color w:val="000000"/>
          <w:sz w:val="28"/>
          <w:szCs w:val="28"/>
          <w:lang w:val="kk-KZ" w:eastAsia="ru-RU"/>
        </w:rPr>
        <w:t>. Қ</w:t>
      </w:r>
      <w:r w:rsidR="003078C2" w:rsidRPr="00260383">
        <w:rPr>
          <w:rFonts w:ascii="Times New Roman" w:eastAsia="Times New Roman" w:hAnsi="Times New Roman" w:cs="Times New Roman"/>
          <w:sz w:val="28"/>
          <w:szCs w:val="28"/>
          <w:lang w:val="kk-KZ" w:eastAsia="ru-RU"/>
        </w:rPr>
        <w:t xml:space="preserve">олдан жасау белгілері бар </w:t>
      </w:r>
      <w:r w:rsidR="003078C2" w:rsidRPr="00260383">
        <w:rPr>
          <w:rFonts w:ascii="Times New Roman" w:eastAsia="Times New Roman" w:hAnsi="Times New Roman" w:cs="Times New Roman"/>
          <w:color w:val="000000"/>
          <w:sz w:val="28"/>
          <w:szCs w:val="28"/>
          <w:lang w:val="kk-KZ" w:eastAsia="ru-RU"/>
        </w:rPr>
        <w:t xml:space="preserve">банкноттар мен монеталардың табылғандығы туралы құқық қорғау </w:t>
      </w:r>
      <w:r w:rsidR="003078C2" w:rsidRPr="00260383">
        <w:rPr>
          <w:rFonts w:ascii="Times New Roman" w:eastAsia="Times New Roman" w:hAnsi="Times New Roman" w:cs="Times New Roman"/>
          <w:sz w:val="28"/>
          <w:szCs w:val="28"/>
          <w:lang w:val="kk-KZ" w:eastAsia="ru-RU"/>
        </w:rPr>
        <w:t>органдарына хабарланады.</w:t>
      </w:r>
    </w:p>
    <w:p w:rsidR="003078C2" w:rsidRPr="00260383" w:rsidRDefault="003078C2" w:rsidP="00260383">
      <w:pPr>
        <w:tabs>
          <w:tab w:val="left" w:pos="0"/>
        </w:tabs>
        <w:spacing w:after="0" w:line="240" w:lineRule="auto"/>
        <w:ind w:firstLine="708"/>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Қ</w:t>
      </w:r>
      <w:r w:rsidRPr="00260383">
        <w:rPr>
          <w:rFonts w:ascii="Times New Roman" w:eastAsia="Times New Roman" w:hAnsi="Times New Roman" w:cs="Times New Roman"/>
          <w:sz w:val="28"/>
          <w:szCs w:val="28"/>
          <w:lang w:val="kk-KZ" w:eastAsia="ru-RU"/>
        </w:rPr>
        <w:t xml:space="preserve">олдан жасау белгілері бар </w:t>
      </w:r>
      <w:r w:rsidRPr="00260383">
        <w:rPr>
          <w:rFonts w:ascii="Times New Roman" w:eastAsia="Times New Roman" w:hAnsi="Times New Roman" w:cs="Times New Roman"/>
          <w:color w:val="000000"/>
          <w:sz w:val="28"/>
          <w:szCs w:val="28"/>
          <w:lang w:val="kk-KZ" w:eastAsia="ru-RU"/>
        </w:rPr>
        <w:t xml:space="preserve">банкноттар мен монеталарды құқық қорғау органдары бір данасы клиентке берілетін </w:t>
      </w:r>
      <w:r w:rsidRPr="00260383">
        <w:rPr>
          <w:rFonts w:ascii="Times New Roman" w:eastAsia="Times New Roman" w:hAnsi="Times New Roman" w:cs="Times New Roman"/>
          <w:sz w:val="28"/>
          <w:szCs w:val="28"/>
          <w:lang w:val="kk-KZ" w:eastAsia="ru-RU"/>
        </w:rPr>
        <w:t>қолдан жасау белгілері бар банкноттар мен монеталарды алу туралы хаттама негізінде алуға тиіс.</w:t>
      </w:r>
    </w:p>
    <w:p w:rsidR="003078C2" w:rsidRPr="00260383" w:rsidRDefault="003078C2" w:rsidP="00260383">
      <w:pPr>
        <w:tabs>
          <w:tab w:val="left" w:pos="0"/>
        </w:tabs>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w:t>
      </w:r>
      <w:r w:rsidR="00D74C19">
        <w:rPr>
          <w:rFonts w:ascii="Times New Roman" w:eastAsia="Times New Roman" w:hAnsi="Times New Roman" w:cs="Times New Roman"/>
          <w:sz w:val="28"/>
          <w:szCs w:val="28"/>
          <w:lang w:val="kk-KZ" w:eastAsia="ru-RU"/>
        </w:rPr>
        <w:t>1</w:t>
      </w:r>
      <w:r w:rsidRPr="00260383">
        <w:rPr>
          <w:rFonts w:ascii="Times New Roman" w:eastAsia="Times New Roman" w:hAnsi="Times New Roman" w:cs="Times New Roman"/>
          <w:sz w:val="28"/>
          <w:szCs w:val="28"/>
          <w:lang w:val="kk-KZ" w:eastAsia="ru-RU"/>
        </w:rPr>
        <w:t>. Қолдан жасалған белгілері бар банкноттар мен монеталар клиентке қайтарылмайды, қабылданған банкноттар мен монеталар сомасы клиенттің банктік шотына есептелмейді.</w:t>
      </w:r>
    </w:p>
    <w:p w:rsidR="003078C2" w:rsidRPr="00260383" w:rsidRDefault="003078C2" w:rsidP="00260383">
      <w:pPr>
        <w:tabs>
          <w:tab w:val="left" w:pos="0"/>
        </w:tabs>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w:t>
      </w:r>
      <w:r w:rsidR="0068721A">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Банк бес жұмыс күні ішінде Ұлттық Банктің филиалына номиналы, банкноттар мен монеталардың табылған күні, банкноттар сериясы мен нөмірін, жалған белгілері бар банкноттар мен монеталарды құқық қорғау органдарының алуы туралы хаттаманың нөмірі мен күнін көрсете отырып, қолдан жасалған белгілері бар банкноттар мен монеталардың анықталғаны туралы хабарлайды</w:t>
      </w:r>
    </w:p>
    <w:p w:rsidR="003078C2" w:rsidRPr="00260383" w:rsidRDefault="003078C2" w:rsidP="00260383">
      <w:pPr>
        <w:tabs>
          <w:tab w:val="left" w:pos="0"/>
        </w:tabs>
        <w:spacing w:after="0" w:line="240" w:lineRule="auto"/>
        <w:ind w:firstLine="708"/>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w:t>
      </w:r>
      <w:r w:rsidR="0068721A">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Құқық қорғау органдары банкноттар мен монеталарды түпнұсқа деп таныған кезде, олар клиентке қайтару үшін банкке тапсырылады, егер олар жалған деп танылса, олар құқық қорғау органдарында заттай айғақтар ретінде қалады.</w:t>
      </w:r>
    </w:p>
    <w:p w:rsidR="003078C2" w:rsidRPr="00260383" w:rsidRDefault="003078C2" w:rsidP="00260383">
      <w:pPr>
        <w:tabs>
          <w:tab w:val="left" w:pos="851"/>
          <w:tab w:val="left" w:pos="1134"/>
          <w:tab w:val="left" w:pos="1276"/>
        </w:tabs>
        <w:spacing w:after="0" w:line="240" w:lineRule="auto"/>
        <w:jc w:val="both"/>
        <w:rPr>
          <w:rFonts w:ascii="Times New Roman" w:eastAsia="Times New Roman" w:hAnsi="Times New Roman" w:cs="Times New Roman"/>
          <w:color w:val="000000"/>
          <w:sz w:val="28"/>
          <w:szCs w:val="28"/>
          <w:lang w:val="kk-KZ" w:eastAsia="ru-RU"/>
        </w:rPr>
      </w:pPr>
    </w:p>
    <w:p w:rsidR="003078C2" w:rsidRPr="00260383" w:rsidRDefault="003078C2" w:rsidP="00260383">
      <w:pPr>
        <w:tabs>
          <w:tab w:val="left" w:pos="851"/>
          <w:tab w:val="left" w:pos="1134"/>
          <w:tab w:val="left" w:pos="1276"/>
        </w:tabs>
        <w:spacing w:after="0" w:line="240" w:lineRule="auto"/>
        <w:jc w:val="both"/>
        <w:rPr>
          <w:rFonts w:ascii="Times New Roman" w:eastAsia="Times New Roman" w:hAnsi="Times New Roman" w:cs="Times New Roman"/>
          <w:color w:val="000000"/>
          <w:sz w:val="28"/>
          <w:szCs w:val="28"/>
          <w:lang w:val="kk-KZ" w:eastAsia="ru-RU"/>
        </w:rPr>
      </w:pP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color w:val="000000"/>
          <w:sz w:val="28"/>
          <w:szCs w:val="28"/>
          <w:lang w:val="kk-KZ" w:eastAsia="ru-RU"/>
        </w:rPr>
      </w:pPr>
      <w:r w:rsidRPr="00260383">
        <w:rPr>
          <w:rFonts w:ascii="Times New Roman" w:eastAsia="Times New Roman" w:hAnsi="Times New Roman" w:cs="Times New Roman"/>
          <w:b/>
          <w:color w:val="000000"/>
          <w:sz w:val="28"/>
          <w:szCs w:val="28"/>
          <w:lang w:val="kk-KZ" w:eastAsia="ru-RU"/>
        </w:rPr>
        <w:t>6-параграф. Күнді аяқтау және кассалық құжаттарды қалыптастыру тәртібі</w:t>
      </w: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color w:val="000000"/>
          <w:sz w:val="28"/>
          <w:szCs w:val="28"/>
          <w:lang w:val="kk-KZ" w:eastAsia="ru-RU"/>
        </w:rPr>
      </w:pPr>
    </w:p>
    <w:p w:rsidR="003078C2" w:rsidRPr="00260383" w:rsidRDefault="003078C2" w:rsidP="00260383">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w:t>
      </w:r>
      <w:r w:rsidR="0068721A">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xml:space="preserve">. Жұмыс күні аяқталғаннан кейін касса меңгерушісі немесе оның функцияларын жүзеге асыратын тұлға касса қызметкерлерінен алынған кіріс және шығыс кассалық құжаттар негізінде банк өз бетінше айқындаған нысан бойынша күнделікті кассалық айналымдар туралы жиынтық құжат жасайды, оның нәтижелерін бухгалтерлік есеп деректерімен салыстырады және күннің кассалық құжаттарына тігеді. </w:t>
      </w:r>
    </w:p>
    <w:p w:rsidR="003078C2" w:rsidRPr="00260383" w:rsidRDefault="003078C2" w:rsidP="00260383">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w:t>
      </w:r>
      <w:r w:rsidR="0068721A">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 xml:space="preserve">. Қолма-қол ақшаның сақталуы үшін  жауапты тұлғалар қолма-қол ақша мен құндылықтардың кірістері, шығыстары, қалдығы бойынша жалпы соманы тексеруді жүзеге асырады. Қолма-қол ақша мен құндылықтар қалдығы және бухгалтерлік есеп деректерінің арасында алшақтықтар болған жағдайда кем немесе артық шығу актісі жетіспеушіліктің немесе артықтықтың себептерін анықтауға банктің ішкі құжаттарында белгіленген тәртіппен шаралар қабылдау үшін банктің өз бетінше айқындаған нысаны бойынша жасалады. </w:t>
      </w:r>
    </w:p>
    <w:p w:rsidR="003078C2" w:rsidRPr="00260383" w:rsidRDefault="003078C2" w:rsidP="00260383">
      <w:pPr>
        <w:tabs>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bCs/>
          <w:color w:val="000000"/>
          <w:sz w:val="28"/>
          <w:szCs w:val="28"/>
          <w:lang w:val="kk-KZ" w:eastAsia="ru-RU"/>
        </w:rPr>
        <w:t>6</w:t>
      </w:r>
      <w:r w:rsidR="0068721A">
        <w:rPr>
          <w:rFonts w:ascii="Times New Roman" w:eastAsia="Times New Roman" w:hAnsi="Times New Roman" w:cs="Times New Roman"/>
          <w:bCs/>
          <w:color w:val="000000"/>
          <w:sz w:val="28"/>
          <w:szCs w:val="28"/>
          <w:lang w:val="kk-KZ" w:eastAsia="ru-RU"/>
        </w:rPr>
        <w:t>6</w:t>
      </w:r>
      <w:r w:rsidRPr="00260383">
        <w:rPr>
          <w:rFonts w:ascii="Times New Roman" w:eastAsia="Times New Roman" w:hAnsi="Times New Roman" w:cs="Times New Roman"/>
          <w:bCs/>
          <w:color w:val="000000"/>
          <w:sz w:val="28"/>
          <w:szCs w:val="28"/>
          <w:lang w:val="kk-KZ" w:eastAsia="ru-RU"/>
        </w:rPr>
        <w:t xml:space="preserve">. Күннің </w:t>
      </w:r>
      <w:r w:rsidRPr="00260383">
        <w:rPr>
          <w:rFonts w:ascii="Times New Roman" w:eastAsia="Times New Roman" w:hAnsi="Times New Roman" w:cs="Times New Roman"/>
          <w:sz w:val="28"/>
          <w:szCs w:val="28"/>
          <w:lang w:val="kk-KZ" w:eastAsia="ru-RU"/>
        </w:rPr>
        <w:t xml:space="preserve">кассалық құжаттары келесі жұмыс күнінен кешіктірілмей, жұмыс күні аяқталғаннан кейінгі әр күн үшін жеке папкаларға қалыптастырылады. </w:t>
      </w:r>
    </w:p>
    <w:p w:rsidR="003078C2" w:rsidRPr="00260383" w:rsidRDefault="003078C2" w:rsidP="00260383">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w:t>
      </w:r>
      <w:r w:rsidR="0068721A">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Күннің кассалық құжаттары кіріс, шығыс кассалық құжаттар бойынша  және валюта түрі бойынша бөлек қалыптастырылады.</w:t>
      </w:r>
    </w:p>
    <w:p w:rsidR="003078C2" w:rsidRPr="00260383" w:rsidRDefault="003078C2" w:rsidP="00260383">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6</w:t>
      </w:r>
      <w:r w:rsidR="0068721A">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Құжаттарды күннің кассалық құжаттарынан алуға Қазақстан Республикасының қылмыстық іс жүргізу заңнамасымен белгіленген жағдайларда және тәртіпте рұқсат етіледі.</w:t>
      </w: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sz w:val="28"/>
          <w:szCs w:val="28"/>
          <w:lang w:val="kk-KZ" w:eastAsia="ru-RU"/>
        </w:rPr>
      </w:pP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sz w:val="28"/>
          <w:szCs w:val="28"/>
          <w:lang w:val="kk-KZ" w:eastAsia="ru-RU"/>
        </w:rPr>
      </w:pP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b/>
          <w:sz w:val="28"/>
          <w:szCs w:val="28"/>
          <w:lang w:val="kk-KZ" w:eastAsia="ru-RU"/>
        </w:rPr>
        <w:t>7-параграф. Автоматты режимде жұмыс істейтін құрылғылардың жұмысын ұйымдастыру</w:t>
      </w: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sz w:val="28"/>
          <w:szCs w:val="28"/>
          <w:lang w:val="kk-KZ" w:eastAsia="ru-RU"/>
        </w:rPr>
      </w:pPr>
    </w:p>
    <w:p w:rsidR="003078C2" w:rsidRPr="00260383" w:rsidRDefault="003078C2" w:rsidP="00260383">
      <w:pPr>
        <w:tabs>
          <w:tab w:val="left" w:pos="0"/>
        </w:tabs>
        <w:spacing w:after="0" w:line="240" w:lineRule="auto"/>
        <w:ind w:firstLine="709"/>
        <w:jc w:val="both"/>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color w:val="000000"/>
          <w:sz w:val="28"/>
          <w:szCs w:val="28"/>
          <w:lang w:val="kk-KZ" w:eastAsia="ru-RU"/>
        </w:rPr>
        <w:t>6</w:t>
      </w:r>
      <w:r w:rsidR="0068721A">
        <w:rPr>
          <w:rFonts w:ascii="Times New Roman" w:eastAsia="Times New Roman" w:hAnsi="Times New Roman" w:cs="Times New Roman"/>
          <w:color w:val="000000"/>
          <w:sz w:val="28"/>
          <w:szCs w:val="28"/>
          <w:lang w:val="kk-KZ" w:eastAsia="ru-RU"/>
        </w:rPr>
        <w:t>9</w:t>
      </w:r>
      <w:r w:rsidRPr="00260383">
        <w:rPr>
          <w:rFonts w:ascii="Times New Roman" w:eastAsia="Times New Roman" w:hAnsi="Times New Roman" w:cs="Times New Roman"/>
          <w:color w:val="000000"/>
          <w:sz w:val="28"/>
          <w:szCs w:val="28"/>
          <w:lang w:val="kk-KZ" w:eastAsia="ru-RU"/>
        </w:rPr>
        <w:t xml:space="preserve">. Автоматты режимде жұмыс істейтін құрылғыларға кассеталарды және (немесе) қолма-қол ақшаларды салуды және кассеталарды және (немесе) қолма-қол ақшаны автоматты режимде жұмыс істейтін құрылғылардан шығаруды банктің және (немесе) инкассация ұйымының автоматты режимде жұмыс істейтін құрылғылардың жұмысын ұйымдастыруға жауапты қызметкерлері банктің ішкі құжаттарымен белгіленген тәртіпте жүзеге асырады. </w:t>
      </w:r>
    </w:p>
    <w:p w:rsidR="003078C2" w:rsidRPr="00260383" w:rsidRDefault="0068721A" w:rsidP="00260383">
      <w:pPr>
        <w:tabs>
          <w:tab w:val="left" w:pos="0"/>
        </w:tabs>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70</w:t>
      </w:r>
      <w:r w:rsidR="003078C2" w:rsidRPr="00260383">
        <w:rPr>
          <w:rFonts w:ascii="Times New Roman" w:eastAsia="Times New Roman" w:hAnsi="Times New Roman" w:cs="Times New Roman"/>
          <w:color w:val="000000"/>
          <w:sz w:val="28"/>
          <w:szCs w:val="28"/>
          <w:lang w:val="kk-KZ" w:eastAsia="ru-RU"/>
        </w:rPr>
        <w:t xml:space="preserve">. Автоматты режимде жұмыс істейтін құрылғыларға жүктеу үшін банктің инкассация бөлімшесінің, инкассаторлық ұйымның кассеталарды және (немесе) қолма-қол ақшаны алуы және </w:t>
      </w:r>
      <w:r w:rsidR="003078C2" w:rsidRPr="00FB7D75">
        <w:rPr>
          <w:rFonts w:ascii="Times New Roman" w:eastAsia="Times New Roman" w:hAnsi="Times New Roman" w:cs="Times New Roman"/>
          <w:color w:val="000000"/>
          <w:sz w:val="28"/>
          <w:szCs w:val="28"/>
          <w:lang w:val="kk-KZ" w:eastAsia="ru-RU"/>
        </w:rPr>
        <w:t>тапсыруы банктің ішкі құжаттарын</w:t>
      </w:r>
      <w:r w:rsidR="005C76F7" w:rsidRPr="00FB7D75">
        <w:rPr>
          <w:rFonts w:ascii="Times New Roman" w:eastAsia="Times New Roman" w:hAnsi="Times New Roman" w:cs="Times New Roman"/>
          <w:color w:val="000000"/>
          <w:sz w:val="28"/>
          <w:szCs w:val="28"/>
          <w:lang w:val="kk-KZ" w:eastAsia="ru-RU"/>
        </w:rPr>
        <w:t>да</w:t>
      </w:r>
      <w:r w:rsidR="003078C2" w:rsidRPr="00FB7D75">
        <w:rPr>
          <w:rFonts w:ascii="Times New Roman" w:eastAsia="Times New Roman" w:hAnsi="Times New Roman" w:cs="Times New Roman"/>
          <w:color w:val="000000"/>
          <w:sz w:val="28"/>
          <w:szCs w:val="28"/>
          <w:lang w:val="kk-KZ" w:eastAsia="ru-RU"/>
        </w:rPr>
        <w:t xml:space="preserve"> белгіленген тәртіп</w:t>
      </w:r>
      <w:r w:rsidR="005C76F7" w:rsidRPr="00FB7D75">
        <w:rPr>
          <w:rFonts w:ascii="Times New Roman" w:eastAsia="Times New Roman" w:hAnsi="Times New Roman" w:cs="Times New Roman"/>
          <w:color w:val="000000"/>
          <w:sz w:val="28"/>
          <w:szCs w:val="28"/>
          <w:lang w:val="kk-KZ" w:eastAsia="ru-RU"/>
        </w:rPr>
        <w:t>пен</w:t>
      </w:r>
      <w:r w:rsidR="003078C2" w:rsidRPr="00FB7D75">
        <w:rPr>
          <w:rFonts w:ascii="Times New Roman" w:eastAsia="Times New Roman" w:hAnsi="Times New Roman" w:cs="Times New Roman"/>
          <w:color w:val="000000"/>
          <w:sz w:val="28"/>
          <w:szCs w:val="28"/>
          <w:lang w:val="kk-KZ" w:eastAsia="ru-RU"/>
        </w:rPr>
        <w:t xml:space="preserve"> ж</w:t>
      </w:r>
      <w:r w:rsidR="003078C2" w:rsidRPr="00260383">
        <w:rPr>
          <w:rFonts w:ascii="Times New Roman" w:eastAsia="Times New Roman" w:hAnsi="Times New Roman" w:cs="Times New Roman"/>
          <w:color w:val="000000"/>
          <w:sz w:val="28"/>
          <w:szCs w:val="28"/>
          <w:lang w:val="kk-KZ" w:eastAsia="ru-RU"/>
        </w:rPr>
        <w:t>үзеге асырылады.</w:t>
      </w:r>
    </w:p>
    <w:p w:rsidR="003078C2" w:rsidRPr="00260383" w:rsidRDefault="003078C2" w:rsidP="00260383">
      <w:pPr>
        <w:tabs>
          <w:tab w:val="left" w:pos="0"/>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7</w:t>
      </w:r>
      <w:r w:rsidR="0068721A">
        <w:rPr>
          <w:rFonts w:ascii="Times New Roman" w:eastAsia="Times New Roman" w:hAnsi="Times New Roman" w:cs="Times New Roman"/>
          <w:color w:val="000000"/>
          <w:sz w:val="28"/>
          <w:szCs w:val="28"/>
          <w:lang w:val="kk-KZ" w:eastAsia="ru-RU"/>
        </w:rPr>
        <w:t>1</w:t>
      </w:r>
      <w:r w:rsidRPr="00260383">
        <w:rPr>
          <w:rFonts w:ascii="Times New Roman" w:eastAsia="Times New Roman" w:hAnsi="Times New Roman" w:cs="Times New Roman"/>
          <w:color w:val="000000"/>
          <w:sz w:val="28"/>
          <w:szCs w:val="28"/>
          <w:lang w:val="kk-KZ" w:eastAsia="ru-RU"/>
        </w:rPr>
        <w:t>. Автоматты режимде жұмыс істейтін құрылғыға айналымға жарамды банкноттар мен монеталар салынады.</w:t>
      </w:r>
    </w:p>
    <w:p w:rsidR="003078C2" w:rsidRPr="00260383" w:rsidRDefault="003078C2" w:rsidP="0026038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7</w:t>
      </w:r>
      <w:r w:rsidR="0068721A">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xml:space="preserve">. Құрылымы қабылданған қолма-қол ақшаны қайта пайдалануды көздейтін автоматты режимде жұмыс істейтін құрылғы № 230 қағидаларға сәйкес, кем дегенде екі машинада оқылатын қорғаныш белгілерін тану функциясымен жарақтандырылады. </w:t>
      </w:r>
    </w:p>
    <w:p w:rsidR="003078C2" w:rsidRPr="00260383" w:rsidRDefault="003078C2" w:rsidP="0026038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7</w:t>
      </w:r>
      <w:r w:rsidR="0068721A">
        <w:rPr>
          <w:rFonts w:ascii="Times New Roman" w:eastAsia="Times New Roman" w:hAnsi="Times New Roman" w:cs="Times New Roman"/>
          <w:color w:val="000000"/>
          <w:sz w:val="28"/>
          <w:szCs w:val="28"/>
          <w:lang w:val="kk-KZ" w:eastAsia="ru-RU"/>
        </w:rPr>
        <w:t>3</w:t>
      </w:r>
      <w:r w:rsidRPr="00260383">
        <w:rPr>
          <w:rFonts w:ascii="Times New Roman" w:eastAsia="Times New Roman" w:hAnsi="Times New Roman" w:cs="Times New Roman"/>
          <w:color w:val="000000"/>
          <w:sz w:val="28"/>
          <w:szCs w:val="28"/>
          <w:lang w:val="kk-KZ" w:eastAsia="ru-RU"/>
        </w:rPr>
        <w:t>. Банк кассеталарды және (немесе) қолма-қол ақшаны жүктеу мен алуды, кассеталарды және (немесе) қолма-қол ақшаны жүктегеннен және алғаннан кейін олардың сомасы мен қалдықтарын растайтын ақпараттың болуы  мен сақталуын қамтамасыз етеді.</w:t>
      </w: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bCs/>
          <w:sz w:val="28"/>
          <w:szCs w:val="28"/>
          <w:lang w:val="kk-KZ" w:eastAsia="ru-RU"/>
        </w:rPr>
      </w:pPr>
      <w:bookmarkStart w:id="12" w:name="SUB1001"/>
      <w:bookmarkStart w:id="13" w:name="SUB1002"/>
      <w:bookmarkStart w:id="14" w:name="SUB1101"/>
      <w:bookmarkStart w:id="15" w:name="SUB1102"/>
      <w:bookmarkStart w:id="16" w:name="SUB1103"/>
      <w:bookmarkStart w:id="17" w:name="SUB1104"/>
      <w:bookmarkStart w:id="18" w:name="SUB1200"/>
      <w:bookmarkStart w:id="19" w:name="SUB21300"/>
      <w:bookmarkStart w:id="20" w:name="SUB21500"/>
      <w:bookmarkStart w:id="21" w:name="SUB21700"/>
      <w:bookmarkStart w:id="22" w:name="SUB22100"/>
      <w:bookmarkStart w:id="23" w:name="SUB22200"/>
      <w:bookmarkEnd w:id="12"/>
      <w:bookmarkEnd w:id="13"/>
      <w:bookmarkEnd w:id="14"/>
      <w:bookmarkEnd w:id="15"/>
      <w:bookmarkEnd w:id="16"/>
      <w:bookmarkEnd w:id="17"/>
      <w:bookmarkEnd w:id="18"/>
      <w:bookmarkEnd w:id="19"/>
      <w:bookmarkEnd w:id="20"/>
      <w:bookmarkEnd w:id="21"/>
      <w:bookmarkEnd w:id="22"/>
      <w:bookmarkEnd w:id="23"/>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bCs/>
          <w:sz w:val="28"/>
          <w:szCs w:val="28"/>
          <w:lang w:val="kk-KZ" w:eastAsia="ru-RU"/>
        </w:rPr>
      </w:pP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bCs/>
          <w:sz w:val="28"/>
          <w:szCs w:val="28"/>
          <w:lang w:val="kk-KZ" w:eastAsia="ru-RU"/>
        </w:rPr>
      </w:pPr>
      <w:r w:rsidRPr="00260383">
        <w:rPr>
          <w:rFonts w:ascii="Times New Roman" w:eastAsia="Times New Roman" w:hAnsi="Times New Roman" w:cs="Times New Roman"/>
          <w:b/>
          <w:bCs/>
          <w:sz w:val="28"/>
          <w:szCs w:val="28"/>
          <w:lang w:val="kk-KZ" w:eastAsia="ru-RU"/>
        </w:rPr>
        <w:t>8-параграф. Қолма-қол ақшаны сақтау бойынша кассалық операцияларды жүзеге асыру тәртібі</w:t>
      </w: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bCs/>
          <w:sz w:val="28"/>
          <w:szCs w:val="28"/>
          <w:lang w:val="kk-KZ" w:eastAsia="ru-RU"/>
        </w:rPr>
      </w:pPr>
    </w:p>
    <w:p w:rsidR="003078C2" w:rsidRPr="00260383" w:rsidRDefault="003078C2" w:rsidP="00260383">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7</w:t>
      </w:r>
      <w:r w:rsidR="0068721A">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Банктер банктің ішкі құжаттарына сәйкес автоматтандырылған ақпараттық жүйеде есепке алынғаннан кейін қолма-қол ақшаның қоймада және (немесе) сейф бөлмесінде сақталуын қамтамасыз етеді.</w:t>
      </w:r>
    </w:p>
    <w:p w:rsidR="003078C2" w:rsidRPr="00260383" w:rsidRDefault="003078C2" w:rsidP="00260383">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7</w:t>
      </w:r>
      <w:r w:rsidR="0068721A">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 xml:space="preserve">. Қоймаға және (немесе) сейф бөлмесіне қолма-қол ақшаның сақталуы үшін жауапты тұлғалардың, сондай-ақ қолма-қол ақшаның сақталуы үшін  жауапты тұлғалар ілесіп жүрген кезде банк басшысының басқару құжаты негізінде адамдардың кіруіне рұқсат етіледі. </w:t>
      </w:r>
    </w:p>
    <w:p w:rsidR="003078C2" w:rsidRPr="00260383" w:rsidRDefault="003078C2" w:rsidP="00260383">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7</w:t>
      </w:r>
      <w:r w:rsidR="0068721A">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Қойма және (немесе) сейф бөлмесі есігінің электронды және механикалық құлыптарының кілттері және (немесе) кодтары қолма-қол ақшаның сақталуы үшін жауапты тұлғаларда сақталады.</w:t>
      </w:r>
    </w:p>
    <w:p w:rsidR="003078C2" w:rsidRPr="00260383" w:rsidRDefault="003078C2" w:rsidP="00260383">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7</w:t>
      </w:r>
      <w:r w:rsidR="0068721A">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Қойма және (немесе) сейф бөлмесіндегі қолма-қол ақшалар валюта түрі бойынша, банкноттардың және монеталардың номиналдары бойынша металл шкафтарда, сөрелерде, сейфтерде, арбаларда бөлек сақталады.</w:t>
      </w:r>
    </w:p>
    <w:p w:rsidR="003078C2" w:rsidRPr="00260383" w:rsidRDefault="003078C2" w:rsidP="00260383">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7</w:t>
      </w:r>
      <w:r w:rsidR="0068721A">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Қойма және (немесе) сейф бөлмесін жабар алдында қолма-қол ақшаның сақталуы үшін жауапты тұлғалар, қоймада және (немесе) сейфте қолма-қол ақшаның нақты болуы касса қалдығы мен бухгалтерлік есептің деректеріне сәйкес келетіндігін тексереді.</w:t>
      </w:r>
    </w:p>
    <w:p w:rsidR="003078C2" w:rsidRPr="00260383" w:rsidRDefault="003078C2" w:rsidP="00260383">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7</w:t>
      </w:r>
      <w:r w:rsidR="0068721A">
        <w:rPr>
          <w:rFonts w:ascii="Times New Roman" w:eastAsia="Times New Roman" w:hAnsi="Times New Roman" w:cs="Times New Roman"/>
          <w:sz w:val="28"/>
          <w:szCs w:val="28"/>
          <w:lang w:val="kk-KZ" w:eastAsia="ru-RU"/>
        </w:rPr>
        <w:t>9</w:t>
      </w:r>
      <w:r w:rsidRPr="00260383">
        <w:rPr>
          <w:rFonts w:ascii="Times New Roman" w:eastAsia="Times New Roman" w:hAnsi="Times New Roman" w:cs="Times New Roman"/>
          <w:sz w:val="28"/>
          <w:szCs w:val="28"/>
          <w:lang w:val="kk-KZ" w:eastAsia="ru-RU"/>
        </w:rPr>
        <w:t xml:space="preserve">. Қоймада және (немесе) сейф бөлмесінде кассадағы қолма-қол ақшаның нақты болуы мен бухгалтерлік есеп деректері арасында алшақтықтар болған жағдайда кем немесе артық шығу актісі жетіспеушіліктің немесе артықтықтың себептерін анықтауға банктің ішкі құжаттарында белгіленген тәртіппен шаралар қабылдау үшін банктің өз бетінше айқындаған нысаны бойынша жасалады. </w:t>
      </w:r>
    </w:p>
    <w:p w:rsidR="003078C2" w:rsidRPr="00260383" w:rsidRDefault="0068721A" w:rsidP="00260383">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80</w:t>
      </w:r>
      <w:r w:rsidR="003078C2" w:rsidRPr="00260383">
        <w:rPr>
          <w:rFonts w:ascii="Times New Roman" w:eastAsia="Times New Roman" w:hAnsi="Times New Roman" w:cs="Times New Roman"/>
          <w:color w:val="000000"/>
          <w:sz w:val="28"/>
          <w:szCs w:val="28"/>
          <w:lang w:val="kk-KZ" w:eastAsia="ru-RU"/>
        </w:rPr>
        <w:t xml:space="preserve">. Құндылықтарды, мөрлерді, қойманың және (немесе) сейф бөлмесінің электрондық және механикалық құлыптарының кілттері мен кодтарын, пломбалаушыларды, клишелерді, атаулы мөртабандарды және касса қызметкерінің жұмыс орнында орналасқан, қолма-қол ақшаны сақтауға арналған арнайы құрылғылардың кілттерін сақтау, беру және табыстау тәртібі олардың рұқсатсыз пайдаланылуын болдырмайтын банктің ішкі құжаттарымен айқындалады. </w:t>
      </w:r>
    </w:p>
    <w:p w:rsidR="003078C2" w:rsidRPr="00260383" w:rsidRDefault="003078C2" w:rsidP="00260383">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p>
    <w:p w:rsidR="003078C2" w:rsidRPr="00260383" w:rsidRDefault="003078C2" w:rsidP="00260383">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b/>
          <w:bCs/>
          <w:sz w:val="28"/>
          <w:szCs w:val="28"/>
          <w:lang w:val="kk-KZ" w:eastAsia="ru-RU"/>
        </w:rPr>
        <w:t>9-параграф. Қолма-қол ақшаны ревизиялауды жүзеге асыру тәртібі</w:t>
      </w:r>
    </w:p>
    <w:p w:rsidR="00791B75" w:rsidRDefault="00791B75" w:rsidP="00260383">
      <w:pPr>
        <w:tabs>
          <w:tab w:val="left" w:pos="0"/>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p>
    <w:p w:rsidR="003078C2" w:rsidRPr="00260383" w:rsidRDefault="003078C2" w:rsidP="00260383">
      <w:pPr>
        <w:tabs>
          <w:tab w:val="left" w:pos="0"/>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8</w:t>
      </w:r>
      <w:r w:rsidR="0068721A">
        <w:rPr>
          <w:rFonts w:ascii="Times New Roman" w:eastAsia="Times New Roman" w:hAnsi="Times New Roman" w:cs="Times New Roman"/>
          <w:color w:val="000000"/>
          <w:sz w:val="28"/>
          <w:szCs w:val="28"/>
          <w:lang w:val="kk-KZ" w:eastAsia="ru-RU"/>
        </w:rPr>
        <w:t>1</w:t>
      </w:r>
      <w:r w:rsidRPr="00260383">
        <w:rPr>
          <w:rFonts w:ascii="Times New Roman" w:eastAsia="Times New Roman" w:hAnsi="Times New Roman" w:cs="Times New Roman"/>
          <w:color w:val="000000"/>
          <w:sz w:val="28"/>
          <w:szCs w:val="28"/>
          <w:lang w:val="kk-KZ" w:eastAsia="ru-RU"/>
        </w:rPr>
        <w:t>. Қолма-қол ақшаны ревизиялау банкте қолма-қол ақшаның нақты болуының бухгалтерлік есептің деректерімен сәйкестігін тексеру үшін жүзеге асырылады.</w:t>
      </w:r>
    </w:p>
    <w:p w:rsidR="003078C2" w:rsidRPr="00260383" w:rsidRDefault="003078C2" w:rsidP="00260383">
      <w:pPr>
        <w:tabs>
          <w:tab w:val="left" w:pos="0"/>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8</w:t>
      </w:r>
      <w:r w:rsidR="0068721A">
        <w:rPr>
          <w:rFonts w:ascii="Times New Roman" w:eastAsia="Times New Roman" w:hAnsi="Times New Roman" w:cs="Times New Roman"/>
          <w:color w:val="000000"/>
          <w:sz w:val="28"/>
          <w:szCs w:val="28"/>
          <w:lang w:val="kk-KZ" w:eastAsia="ru-RU"/>
        </w:rPr>
        <w:t>2</w:t>
      </w:r>
      <w:r w:rsidRPr="00260383">
        <w:rPr>
          <w:rFonts w:ascii="Times New Roman" w:eastAsia="Times New Roman" w:hAnsi="Times New Roman" w:cs="Times New Roman"/>
          <w:color w:val="000000"/>
          <w:sz w:val="28"/>
          <w:szCs w:val="28"/>
          <w:lang w:val="kk-KZ" w:eastAsia="ru-RU"/>
        </w:rPr>
        <w:t xml:space="preserve">. Кассада, қоймада және (немесе) сейф бөлмесінде орналасқан қолма-қол ақшаны ревизиялау банктің ішкі басқару құжаты негізінде жүзеге асырылады: </w:t>
      </w:r>
    </w:p>
    <w:p w:rsidR="003078C2" w:rsidRPr="00260383" w:rsidRDefault="003078C2" w:rsidP="00260383">
      <w:pPr>
        <w:tabs>
          <w:tab w:val="left" w:pos="0"/>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1) жыл сайын 1 қаңтардағы жағдай бойынша;</w:t>
      </w:r>
    </w:p>
    <w:p w:rsidR="003078C2" w:rsidRPr="00260383" w:rsidRDefault="003078C2" w:rsidP="00260383">
      <w:pPr>
        <w:tabs>
          <w:tab w:val="left" w:pos="0"/>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2) қолма-қол ақшаның сақталуы үшін жауапты тұлғалар ауысқан кезде, оның ішінде уақытша ауысуы кезінде;</w:t>
      </w:r>
    </w:p>
    <w:p w:rsidR="003078C2" w:rsidRPr="00260383" w:rsidRDefault="003078C2" w:rsidP="00260383">
      <w:pPr>
        <w:tabs>
          <w:tab w:val="left" w:pos="0"/>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3) банктің ішкі құжаттарында көзделген жағдайларда.</w:t>
      </w:r>
    </w:p>
    <w:p w:rsidR="003078C2" w:rsidRPr="00260383" w:rsidRDefault="003078C2" w:rsidP="00260383">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8</w:t>
      </w:r>
      <w:r w:rsidR="0068721A">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Ревизиялауды касса қызметкерлері болып табылмайтын банк қызметкерлері арасынан құрамы кемінде үш адамнан тұратын комиссия жүзеге асырады, олардың біреуі басшы болып тағайындалады.</w:t>
      </w:r>
    </w:p>
    <w:p w:rsidR="003078C2" w:rsidRPr="00260383" w:rsidRDefault="003078C2" w:rsidP="00260383">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Ревизиялауды комиссия қолма-қол ақшаның сақталуы үшін  жауапты тұлғалардың қатысуымен жүзеге асырады.</w:t>
      </w:r>
    </w:p>
    <w:p w:rsidR="003078C2" w:rsidRPr="00260383" w:rsidRDefault="003078C2" w:rsidP="00260383">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8</w:t>
      </w:r>
      <w:r w:rsidR="0068721A">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Ревизиялау клиенттерге кассалық қызмет көрсетудің ағымдағы режимін және кассалық операцияларды жүргізуді бұзбай жүзеге асырылады.</w:t>
      </w:r>
    </w:p>
    <w:p w:rsidR="003078C2" w:rsidRPr="00260383" w:rsidRDefault="003078C2" w:rsidP="00260383">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8</w:t>
      </w:r>
      <w:r w:rsidR="0068721A">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 xml:space="preserve">. Ревизиялау нәтижелері бойынша банк өз бетінше айқындаған нысан бойынша акт жасалады, оған комиссияның барлық мүшелері және қолма-қол ақшаның сақталуы үшін жауапты тұлғалар мынадай мәліметтерді: </w:t>
      </w:r>
    </w:p>
    <w:p w:rsidR="003078C2" w:rsidRPr="00260383" w:rsidRDefault="003078C2" w:rsidP="00260383">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highlight w:val="magenta"/>
          <w:lang w:val="kk-KZ" w:eastAsia="ru-RU"/>
        </w:rPr>
      </w:pPr>
      <w:r w:rsidRPr="00260383">
        <w:rPr>
          <w:rFonts w:ascii="Times New Roman" w:eastAsia="Times New Roman" w:hAnsi="Times New Roman" w:cs="Times New Roman"/>
          <w:sz w:val="28"/>
          <w:szCs w:val="28"/>
          <w:lang w:val="kk-KZ" w:eastAsia="ru-RU"/>
        </w:rPr>
        <w:t xml:space="preserve">1) ревизиялау жүзеге асырылған жағдай бойынша күнді; </w:t>
      </w:r>
    </w:p>
    <w:p w:rsidR="003078C2" w:rsidRPr="00260383" w:rsidRDefault="003078C2" w:rsidP="00260383">
      <w:pPr>
        <w:tabs>
          <w:tab w:val="left" w:pos="0"/>
          <w:tab w:val="left" w:pos="1276"/>
        </w:tabs>
        <w:spacing w:after="0" w:line="240" w:lineRule="auto"/>
        <w:ind w:firstLine="709"/>
        <w:jc w:val="both"/>
        <w:rPr>
          <w:rFonts w:ascii="Times New Roman" w:hAnsi="Times New Roman" w:cs="Times New Roman"/>
          <w:sz w:val="28"/>
          <w:szCs w:val="28"/>
          <w:lang w:val="kk-KZ"/>
        </w:rPr>
      </w:pPr>
      <w:r w:rsidRPr="00260383">
        <w:rPr>
          <w:rFonts w:ascii="Times New Roman" w:hAnsi="Times New Roman" w:cs="Times New Roman"/>
          <w:sz w:val="28"/>
          <w:szCs w:val="28"/>
          <w:lang w:val="kk-KZ"/>
        </w:rPr>
        <w:t>2) бухгалтерлік есепте және қойма мен (немесе) сейф бөлмесіндегі қолма-қол ақшаны  қабылдауды және беруді растайтын құжаттарда көрсетілген қолма-қол ақша сомасын;</w:t>
      </w:r>
    </w:p>
    <w:p w:rsidR="003078C2" w:rsidRPr="00260383" w:rsidRDefault="003078C2" w:rsidP="00260383">
      <w:pPr>
        <w:tabs>
          <w:tab w:val="left" w:pos="0"/>
          <w:tab w:val="left" w:pos="1134"/>
          <w:tab w:val="left" w:pos="1276"/>
        </w:tabs>
        <w:spacing w:after="0" w:line="240" w:lineRule="auto"/>
        <w:ind w:left="709"/>
        <w:rPr>
          <w:rFonts w:ascii="Times New Roman" w:hAnsi="Times New Roman" w:cs="Times New Roman"/>
          <w:sz w:val="28"/>
          <w:szCs w:val="28"/>
          <w:lang w:val="kk-KZ"/>
        </w:rPr>
      </w:pPr>
      <w:r w:rsidRPr="00260383">
        <w:rPr>
          <w:rFonts w:ascii="Times New Roman" w:hAnsi="Times New Roman" w:cs="Times New Roman"/>
          <w:sz w:val="28"/>
          <w:szCs w:val="28"/>
          <w:lang w:val="kk-KZ"/>
        </w:rPr>
        <w:t xml:space="preserve">3) қолма-қол ақшаның нақты сомасын; </w:t>
      </w:r>
    </w:p>
    <w:p w:rsidR="003078C2" w:rsidRPr="00260383" w:rsidRDefault="003078C2" w:rsidP="00260383">
      <w:pPr>
        <w:tabs>
          <w:tab w:val="left" w:pos="0"/>
          <w:tab w:val="left" w:pos="1276"/>
        </w:tabs>
        <w:spacing w:after="0" w:line="240" w:lineRule="auto"/>
        <w:ind w:firstLine="709"/>
        <w:jc w:val="both"/>
        <w:rPr>
          <w:rFonts w:ascii="Times New Roman" w:hAnsi="Times New Roman" w:cs="Times New Roman"/>
          <w:sz w:val="28"/>
          <w:szCs w:val="28"/>
          <w:lang w:val="kk-KZ"/>
        </w:rPr>
      </w:pPr>
      <w:r w:rsidRPr="00260383">
        <w:rPr>
          <w:rFonts w:ascii="Times New Roman" w:hAnsi="Times New Roman" w:cs="Times New Roman"/>
          <w:sz w:val="28"/>
          <w:szCs w:val="28"/>
          <w:lang w:val="kk-KZ"/>
        </w:rPr>
        <w:t>4) ревизиялау кезінде анықталған қолма-қол ақшаның жетіспеушілігін немесе артықтығын, сондай-ақ Қағидалар мен кассалық операцияларды жүзеге асыруды реттейтін банктің ішкі құжаттарының талаптарын бұзушылықтарды;</w:t>
      </w:r>
    </w:p>
    <w:p w:rsidR="003078C2" w:rsidRPr="00260383" w:rsidRDefault="003078C2" w:rsidP="00260383">
      <w:pPr>
        <w:tabs>
          <w:tab w:val="left" w:pos="0"/>
          <w:tab w:val="left" w:pos="1276"/>
        </w:tabs>
        <w:spacing w:after="0" w:line="240" w:lineRule="auto"/>
        <w:ind w:left="709"/>
        <w:jc w:val="both"/>
        <w:rPr>
          <w:rFonts w:ascii="Times New Roman" w:hAnsi="Times New Roman" w:cs="Times New Roman"/>
          <w:sz w:val="28"/>
          <w:szCs w:val="28"/>
          <w:lang w:val="kk-KZ"/>
        </w:rPr>
      </w:pPr>
      <w:r w:rsidRPr="00260383">
        <w:rPr>
          <w:rFonts w:ascii="Times New Roman" w:hAnsi="Times New Roman" w:cs="Times New Roman"/>
          <w:sz w:val="28"/>
          <w:szCs w:val="28"/>
          <w:lang w:val="kk-KZ"/>
        </w:rPr>
        <w:t>5) күннің кассалық құжаттарының дұрыс рәсімделуін және сақталуын;</w:t>
      </w:r>
    </w:p>
    <w:p w:rsidR="003078C2" w:rsidRPr="00260383" w:rsidRDefault="003078C2" w:rsidP="00260383">
      <w:pPr>
        <w:tabs>
          <w:tab w:val="left" w:pos="0"/>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hAnsi="Times New Roman" w:cs="Times New Roman"/>
          <w:sz w:val="28"/>
          <w:szCs w:val="28"/>
          <w:lang w:val="kk-KZ"/>
        </w:rPr>
        <w:t xml:space="preserve">6) болған жағдайда комиссия мүшелерінің айрықша ескертулерін </w:t>
      </w:r>
      <w:r w:rsidRPr="00260383">
        <w:rPr>
          <w:rFonts w:ascii="Times New Roman" w:eastAsia="Times New Roman" w:hAnsi="Times New Roman" w:cs="Times New Roman"/>
          <w:sz w:val="28"/>
          <w:szCs w:val="28"/>
          <w:lang w:val="kk-KZ" w:eastAsia="ru-RU"/>
        </w:rPr>
        <w:t>көрсете отырып қол қояды.</w:t>
      </w:r>
    </w:p>
    <w:p w:rsidR="003078C2" w:rsidRPr="00260383" w:rsidRDefault="003078C2" w:rsidP="00260383">
      <w:pPr>
        <w:tabs>
          <w:tab w:val="left" w:pos="0"/>
          <w:tab w:val="left" w:pos="993"/>
        </w:tab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tabs>
          <w:tab w:val="left" w:pos="0"/>
          <w:tab w:val="left" w:pos="993"/>
        </w:tabs>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b/>
          <w:sz w:val="28"/>
          <w:szCs w:val="28"/>
          <w:lang w:val="kk-KZ" w:eastAsia="ru-RU"/>
        </w:rPr>
        <w:t xml:space="preserve">3-тарау. Банкноттарды, монеталарды және құндылықтарды инкассациялау жөніндегі операцияларды жүзеге асыру тәртібі </w:t>
      </w:r>
    </w:p>
    <w:p w:rsidR="003078C2" w:rsidRPr="00260383" w:rsidRDefault="003078C2" w:rsidP="00260383">
      <w:pPr>
        <w:spacing w:after="0" w:line="240" w:lineRule="auto"/>
        <w:ind w:firstLine="709"/>
        <w:jc w:val="center"/>
        <w:rPr>
          <w:rFonts w:ascii="Times New Roman" w:eastAsia="Times New Roman" w:hAnsi="Times New Roman" w:cs="Times New Roman"/>
          <w:b/>
          <w:sz w:val="28"/>
          <w:szCs w:val="28"/>
          <w:lang w:val="kk-KZ" w:eastAsia="ru-RU"/>
        </w:rPr>
      </w:pPr>
    </w:p>
    <w:p w:rsidR="003078C2" w:rsidRPr="00260383" w:rsidRDefault="003078C2" w:rsidP="00260383">
      <w:pPr>
        <w:spacing w:after="0" w:line="240" w:lineRule="auto"/>
        <w:ind w:firstLine="709"/>
        <w:jc w:val="center"/>
        <w:rPr>
          <w:rFonts w:ascii="Times New Roman" w:eastAsia="Times New Roman" w:hAnsi="Times New Roman" w:cs="Times New Roman"/>
          <w:b/>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b/>
          <w:sz w:val="28"/>
          <w:szCs w:val="28"/>
          <w:lang w:val="kk-KZ" w:eastAsia="ru-RU"/>
        </w:rPr>
        <w:t xml:space="preserve">1-параграф. Банкноттарды, монеталарды және құндылықтарды инкассациялау жөніндегі операцияларды жүзеге асыруды ұйымдастыру </w:t>
      </w:r>
    </w:p>
    <w:p w:rsidR="003078C2" w:rsidRPr="00260383" w:rsidRDefault="003078C2" w:rsidP="00260383">
      <w:pPr>
        <w:spacing w:after="0" w:line="240" w:lineRule="auto"/>
        <w:ind w:firstLine="709"/>
        <w:jc w:val="center"/>
        <w:rPr>
          <w:rFonts w:ascii="Times New Roman" w:eastAsia="Times New Roman" w:hAnsi="Times New Roman" w:cs="Times New Roman"/>
          <w:b/>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8</w:t>
      </w:r>
      <w:r w:rsidR="0068721A">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xml:space="preserve">. Банкноттарды, монеталарды және құндылықтарды инкассациялау: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 клиенттің және банктің немесе инкассаторлық ұйымның;</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2) клиенттің, банктің және банкноттарды, монеталарды және құндылықтарды инкассациялауды жүзеге асыратын банктің немесе инкассаторлық ұйымның арасында жасалған шарт негізінде жүзеге асырылады.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8</w:t>
      </w:r>
      <w:r w:rsidR="0068721A">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Егер банк клиенті Ұлттық Банк болып табылатын жағдайда, банкноттарды, монеталарды және құндылықтарды инкассациялауды Қағидалардың 12</w:t>
      </w:r>
      <w:r w:rsidR="00756C9B">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 12</w:t>
      </w:r>
      <w:r w:rsidR="00756C9B">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12</w:t>
      </w:r>
      <w:r w:rsidR="00756C9B">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xml:space="preserve">, </w:t>
      </w:r>
      <w:r w:rsidR="0068721A">
        <w:rPr>
          <w:rFonts w:ascii="Times New Roman" w:eastAsia="Times New Roman" w:hAnsi="Times New Roman" w:cs="Times New Roman"/>
          <w:sz w:val="28"/>
          <w:szCs w:val="28"/>
          <w:lang w:val="kk-KZ" w:eastAsia="ru-RU"/>
        </w:rPr>
        <w:t>12</w:t>
      </w:r>
      <w:r w:rsidR="00756C9B">
        <w:rPr>
          <w:rFonts w:ascii="Times New Roman" w:eastAsia="Times New Roman" w:hAnsi="Times New Roman" w:cs="Times New Roman"/>
          <w:sz w:val="28"/>
          <w:szCs w:val="28"/>
          <w:lang w:val="kk-KZ" w:eastAsia="ru-RU"/>
        </w:rPr>
        <w:t>8</w:t>
      </w:r>
      <w:r w:rsidR="0068721A">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1</w:t>
      </w:r>
      <w:r w:rsidR="00756C9B">
        <w:rPr>
          <w:rFonts w:ascii="Times New Roman" w:eastAsia="Times New Roman" w:hAnsi="Times New Roman" w:cs="Times New Roman"/>
          <w:sz w:val="28"/>
          <w:szCs w:val="28"/>
          <w:lang w:val="kk-KZ" w:eastAsia="ru-RU"/>
        </w:rPr>
        <w:t>29</w:t>
      </w:r>
      <w:r w:rsidRPr="00260383">
        <w:rPr>
          <w:rFonts w:ascii="Times New Roman" w:eastAsia="Times New Roman" w:hAnsi="Times New Roman" w:cs="Times New Roman"/>
          <w:sz w:val="28"/>
          <w:szCs w:val="28"/>
          <w:lang w:val="kk-KZ" w:eastAsia="ru-RU"/>
        </w:rPr>
        <w:t>-тармақтарына сәйкес банкноттар, монеталарды және құндылықтар бар банк қызметкерлерінің ілесіп жүруімен банктің инкассация бөлімшелері немесе инкассаторлық ұйым жүзеге асырады.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8</w:t>
      </w:r>
      <w:r w:rsidR="0068721A">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Банкноттарды, монеталарды және құндылықтарды инкассациялауды жүзеге асыратын банк, инкассаторлық ұйым банктің инкассация бөлімшесінің, инкассаторлық ұйымның қызметкерлерімен Қазақстан Республикасының еңбек заңнамасының талаптарына сәйкес толық жеке материалдық жауапкершілік шарттарын және (немесе) ұжымдық (ортақ) материалдық жауапкершілік шарттарын жасасуды қамтамасыз етеді.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8</w:t>
      </w:r>
      <w:r w:rsidR="0068721A">
        <w:rPr>
          <w:rFonts w:ascii="Times New Roman" w:eastAsia="Times New Roman" w:hAnsi="Times New Roman" w:cs="Times New Roman"/>
          <w:sz w:val="28"/>
          <w:szCs w:val="28"/>
          <w:lang w:val="kk-KZ" w:eastAsia="ru-RU"/>
        </w:rPr>
        <w:t>9</w:t>
      </w:r>
      <w:r w:rsidRPr="00260383">
        <w:rPr>
          <w:rFonts w:ascii="Times New Roman" w:eastAsia="Times New Roman" w:hAnsi="Times New Roman" w:cs="Times New Roman"/>
          <w:sz w:val="28"/>
          <w:szCs w:val="28"/>
          <w:lang w:val="kk-KZ" w:eastAsia="ru-RU"/>
        </w:rPr>
        <w:t>. Банкноттарды, монеталарды және құндылықтарды инкассациялауды жүзеге асыратын банк, инкассаторлық ұйым қызметкерлерінің банкноттарды, монеталарды және құндылықтарды инкассациялауды лауазымдық  міндеттеріне сәйкес</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sz w:val="28"/>
          <w:szCs w:val="28"/>
          <w:lang w:val="kk-KZ" w:eastAsia="ru-RU"/>
        </w:rPr>
        <w:t xml:space="preserve">жүзеге асыруын, сондай-ақ олардың мүдделер қақтығысын және  олардыңтуындау жағдайларын, банкноттардың, монеталардың және құндылықтардың талан-таражға салынуын және басқа да заңсыз іс-әрекеттерді болдырмайтын лауазымдық міндеттерін бөлуді қамтамасыз етеді.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Банктің инкассация бөлімшесінің, инкассаторлық ұйымның қызметкерлері банкноттарды, монеталарды және құндылықтарды инкассациялауға байланысты емес функцияларды жүзеге асырмайды.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 және құндылықтарды инкассациялау жөніндегі операцияларды Ұлттық пошта операторы қызметкерлерінің арнайы жөнелтілімдерді (хат-хабарлар, заңмен қорғалатын кез келген құпия бар құжаттар) тасымалдауымен және жеткізуімен біріктіруге рұқсат етіледі.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9</w:t>
      </w:r>
      <w:r w:rsidR="00E445A6">
        <w:rPr>
          <w:rFonts w:ascii="Times New Roman" w:eastAsia="Times New Roman" w:hAnsi="Times New Roman" w:cs="Times New Roman"/>
          <w:sz w:val="28"/>
          <w:szCs w:val="28"/>
          <w:lang w:val="kk-KZ" w:eastAsia="ru-RU"/>
        </w:rPr>
        <w:t>0</w:t>
      </w:r>
      <w:r w:rsidRPr="00260383">
        <w:rPr>
          <w:rFonts w:ascii="Times New Roman" w:eastAsia="Times New Roman" w:hAnsi="Times New Roman" w:cs="Times New Roman"/>
          <w:sz w:val="28"/>
          <w:szCs w:val="28"/>
          <w:lang w:val="kk-KZ" w:eastAsia="ru-RU"/>
        </w:rPr>
        <w:t>. Қазақстан Республикасының аумағында инкассаторлық ұйымның филиалы ашылған жағдайда инкассаторлық ұйым он жұмыс күні ішінде Ұлттық Банкке хабарлайды және инкассаторлық ұйым филиалының қызметінде қолданылатын үй-жайларға құқық белгілейтін құжаттарды ұсынады.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Инкассаторлық ұйымның филиалы өз қызметінде Үй-жайларды күзетуді және жайластыруды ұйымдастыру қағидаларына сәйкес келетін үй-жайларды пайдаланады.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Қазақстан Республикасының аумағында инкассаторлық ұйымның филиалы жабылған жағдайда инкассаторлық ұйым Ұлттық Банкті отыз жұмыс күні ішінде хабардар етеді.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9</w:t>
      </w:r>
      <w:r w:rsidR="00E445A6">
        <w:rPr>
          <w:rFonts w:ascii="Times New Roman" w:eastAsia="Times New Roman" w:hAnsi="Times New Roman" w:cs="Times New Roman"/>
          <w:sz w:val="28"/>
          <w:szCs w:val="28"/>
          <w:lang w:val="kk-KZ" w:eastAsia="ru-RU"/>
        </w:rPr>
        <w:t>1</w:t>
      </w:r>
      <w:r w:rsidRPr="00260383">
        <w:rPr>
          <w:rFonts w:ascii="Times New Roman" w:eastAsia="Times New Roman" w:hAnsi="Times New Roman" w:cs="Times New Roman"/>
          <w:sz w:val="28"/>
          <w:szCs w:val="28"/>
          <w:lang w:val="kk-KZ" w:eastAsia="ru-RU"/>
        </w:rPr>
        <w:t>. Банкноттарды, монеталарды және құндылықтарды инкассациялауды жүзеге асыратын банк, инкассаторлық ұйым ай сайын банктің инкассация бөлімшесінің, инкассаторлық ұйымның басшысы бекітетін Қағидаларға 1-қосымшаға сәйкес нысан бойынша клиенттердің тізімін жүргізеді.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9</w:t>
      </w:r>
      <w:r w:rsidR="00E445A6">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Банкноттарды, монеталарды және құндылықтарды инкассациялауды жүзеге асыратын банк, инкассаторлық ұйым ай сайын клиент клиенттердің тізімінде тіркелген нөмірді бере отырып, Қағидаларға 2-қосымшаға сәйкес нысан бойынша келу карточкасын жасайды.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9</w:t>
      </w:r>
      <w:r w:rsidR="00E445A6">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Банкноттарды, монеталарды және құндылықтарды инкассациялауды жүзеге асыратын банк, инкассаторлық ұйым банкноттарды, монеталарды және құндылықтарды инкассациялау жөніндегі операцияларды жүзеге асыру үшін банкноттардың, монеталардың және құндылықтардың сақталуын қамтамасыз ететін және бөлшек нөмірмен нөмірленетін тұтастықтың бұзылуының көрінетін белгілерінсіз ашылуына жол бермейтін сөмкелер қолданады, мұнда: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алым – клиенттердің тізімінде тіркелген клиенттің нөмірі;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бөлгіш – сөмкенің сериялық нөмірі.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Бір клиентке арналған сөмкелердің сериялық нөмірлері қайталанбайды.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 және құндылықтарды инкассациялауға арналған өзге де құрылғыларды (сейф-пакеттер, сондай-ақ арнайы бояумен жарақтандырылған кейстер мен контейнерлер) пайдалану тәртібі банкноттарды, монеталарды және құндылықтарды инкассациялауды жүзеге асыратын банктің, инкассаторлық ұйымның ішкі құжаттарымен айқындалады.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9</w:t>
      </w:r>
      <w:r w:rsidR="00E445A6">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Клиент банкноттарды, монеталарды және құндылықтарды инкассациялауды жүзеге асыратын банкке, инкассаторлық ұйымға пломбаның екі үлгісін ұсынады. Банкноттарды, монеталарды және құндылықтарды банктің инкассация бөлімшесінде, инкассаторлық ұйымда сақтаған жағдайда пломбаның қосымша бір данасын ұсынады. Пломбалардың үлгілері картон парағына банкноттар, монеталар және құндылықтар салынған сөмкелерді пломбалау үшін клиенттің қысқартылған атауы немесе тегі, аты, әкесінің аты (ол бар болса) көрсетілген нақты екі жақты пломбиратордың бедерімен бекітілген.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9</w:t>
      </w:r>
      <w:r w:rsidR="00E445A6">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 Банктің инкассация бөлімшесінің басшысы, инкассаторлық ұйым клиенттен алынған пломбалардың үлгілерін тексереді және банктің, инкассаторлық ұйымының пломбасын клиенттің пломбасы үлгісінің астындағы шпагатқа қолдана отырып куәландырады және клиенттердің тізімінде тіркелген оның нөмірін және оларға бекітіліп берілген сөмкелер нөмірін көрсетеді.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Пломбаның куәландырылған үлгісінің бір данасы клиенттерге сөмкелерді алған кезде банк, инкассациялау ұйымының қызметкеріне ұсыну үшін беріледі. Екінші данасы клиенттің сөмкесін алған кезде пломбаның сәйкестігін тексеру үшін банктің касса қызметкеріне беріледі. Пломбалар үлгісінің қосымша данасы клиенттің сөмкелерін сақтау кезінде пломбалардың сәйкестігін тексеру үшін банктің инкассация бөлімшесінде, инкассаторлық ұйымда болады.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9</w:t>
      </w:r>
      <w:r w:rsidR="00E445A6">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Банкноттар, монеталарды және құндылықтарды инкассациялауды банктің инкассация бөлімшесі қызметкерлері бригадасы, инкассаторлық ұйым автомобиль, теміржол және әуе көлігімен жүзеге асырады.</w:t>
      </w:r>
    </w:p>
    <w:p w:rsidR="003078C2" w:rsidRPr="00260383" w:rsidRDefault="003078C2" w:rsidP="00260383">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60383">
        <w:rPr>
          <w:rFonts w:ascii="Times New Roman" w:eastAsia="Times New Roman" w:hAnsi="Times New Roman" w:cs="Times New Roman"/>
          <w:sz w:val="28"/>
          <w:szCs w:val="28"/>
          <w:lang w:val="kk-KZ" w:eastAsia="ru-RU"/>
        </w:rPr>
        <w:t>9</w:t>
      </w:r>
      <w:r w:rsidR="00E445A6">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xml:space="preserve">. Банкноттарды, монеталарды және құндылықтарды автомобиль көлігімен инкассациялау Нормативтік құқықтық актілерді </w:t>
      </w:r>
      <w:r w:rsidRPr="00260383">
        <w:rPr>
          <w:rFonts w:ascii="Times New Roman" w:eastAsia="Times New Roman" w:hAnsi="Times New Roman" w:cs="Times New Roman"/>
          <w:color w:val="000000" w:themeColor="text1"/>
          <w:sz w:val="28"/>
          <w:szCs w:val="28"/>
          <w:lang w:val="kk-KZ" w:eastAsia="ru-RU"/>
        </w:rPr>
        <w:t>мемлекеттік тіркеу тізілімінде № 19391 болып тіркелген</w:t>
      </w:r>
      <w:r w:rsidRPr="00260383">
        <w:rPr>
          <w:rFonts w:ascii="Times New Roman" w:eastAsia="Times New Roman" w:hAnsi="Times New Roman" w:cs="Times New Roman"/>
          <w:sz w:val="28"/>
          <w:szCs w:val="28"/>
          <w:lang w:val="kk-KZ" w:eastAsia="ru-RU"/>
        </w:rPr>
        <w:t xml:space="preserve"> Қазақстан Республикасы Ұлттық Банкінің 2019 жылғы 10 қыркүйектегі № 159 қаулысымен бекітілген, </w:t>
      </w:r>
      <w:r w:rsidRPr="00260383">
        <w:rPr>
          <w:rFonts w:ascii="Times New Roman" w:eastAsia="Times New Roman" w:hAnsi="Times New Roman" w:cs="Times New Roman"/>
          <w:color w:val="000000" w:themeColor="text1"/>
          <w:sz w:val="28"/>
          <w:szCs w:val="28"/>
          <w:lang w:val="kk-KZ" w:eastAsia="ru-RU"/>
        </w:rPr>
        <w:t>Қазақстан Республикасында автомобильмен инкассаторлық тасымалдауды ұйымдастыру жөніндегі нұсқаулыққа сәйкес жүзеге асырылады.</w:t>
      </w:r>
    </w:p>
    <w:p w:rsidR="003078C2" w:rsidRPr="00260383" w:rsidRDefault="003078C2" w:rsidP="00260383">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60383">
        <w:rPr>
          <w:rFonts w:ascii="Times New Roman" w:eastAsia="Times New Roman" w:hAnsi="Times New Roman" w:cs="Times New Roman"/>
          <w:color w:val="000000" w:themeColor="text1"/>
          <w:sz w:val="28"/>
          <w:szCs w:val="28"/>
          <w:lang w:val="kk-KZ" w:eastAsia="ru-RU"/>
        </w:rPr>
        <w:t>9</w:t>
      </w:r>
      <w:r w:rsidR="00E445A6">
        <w:rPr>
          <w:rFonts w:ascii="Times New Roman" w:eastAsia="Times New Roman" w:hAnsi="Times New Roman" w:cs="Times New Roman"/>
          <w:color w:val="000000" w:themeColor="text1"/>
          <w:sz w:val="28"/>
          <w:szCs w:val="28"/>
          <w:lang w:val="kk-KZ" w:eastAsia="ru-RU"/>
        </w:rPr>
        <w:t>8</w:t>
      </w:r>
      <w:r w:rsidRPr="00260383">
        <w:rPr>
          <w:rFonts w:ascii="Times New Roman" w:eastAsia="Times New Roman" w:hAnsi="Times New Roman" w:cs="Times New Roman"/>
          <w:color w:val="000000" w:themeColor="text1"/>
          <w:sz w:val="28"/>
          <w:szCs w:val="28"/>
          <w:lang w:val="kk-KZ" w:eastAsia="ru-RU"/>
        </w:rPr>
        <w:t>. Банктің инкассация бөлімшесінің, инкассаторлық ұйым қызметкерлерінің бригадасы кемінде үш адамнан тұрады</w:t>
      </w:r>
      <w:r w:rsidRPr="00FB7D75">
        <w:rPr>
          <w:rFonts w:ascii="Times New Roman" w:eastAsia="Times New Roman" w:hAnsi="Times New Roman" w:cs="Times New Roman"/>
          <w:color w:val="000000" w:themeColor="text1"/>
          <w:sz w:val="28"/>
          <w:szCs w:val="28"/>
          <w:lang w:val="kk-KZ" w:eastAsia="ru-RU"/>
        </w:rPr>
        <w:t xml:space="preserve">. Инкассатор жүргізуші банкноттар, монеталар және құндылықтар салынған сөмкелердің сақталуын қамтамасыз етеді және бригада жетекшісі мен жинаушы инкассатордың жұмысын бақылайды. Жинаушы инкассатор клиенттердің сөмкелерін қабылдауды және </w:t>
      </w:r>
      <w:r w:rsidR="00FD3C95" w:rsidRPr="00FB7D75">
        <w:rPr>
          <w:rFonts w:ascii="Times New Roman" w:eastAsia="Times New Roman" w:hAnsi="Times New Roman" w:cs="Times New Roman"/>
          <w:color w:val="000000" w:themeColor="text1"/>
          <w:sz w:val="28"/>
          <w:szCs w:val="28"/>
          <w:lang w:val="kk-KZ" w:eastAsia="ru-RU"/>
        </w:rPr>
        <w:t>тапсыруды</w:t>
      </w:r>
      <w:r w:rsidRPr="00FB7D75">
        <w:rPr>
          <w:rFonts w:ascii="Times New Roman" w:eastAsia="Times New Roman" w:hAnsi="Times New Roman" w:cs="Times New Roman"/>
          <w:color w:val="000000" w:themeColor="text1"/>
          <w:sz w:val="28"/>
          <w:szCs w:val="28"/>
          <w:lang w:val="kk-KZ" w:eastAsia="ru-RU"/>
        </w:rPr>
        <w:t xml:space="preserve"> жүзеге асырады, бригада жетекшісі автомобиль көлігінен клиентке дейін және кері бағытта тасымалдау және алып жүру кезінде оның қауіпсіздігін  қамтамасыз етеді.</w:t>
      </w:r>
      <w:r w:rsidRPr="00260383">
        <w:rPr>
          <w:rFonts w:ascii="Times New Roman" w:eastAsia="Times New Roman" w:hAnsi="Times New Roman" w:cs="Times New Roman"/>
          <w:color w:val="000000" w:themeColor="text1"/>
          <w:sz w:val="28"/>
          <w:szCs w:val="28"/>
          <w:lang w:val="kk-KZ" w:eastAsia="ru-RU"/>
        </w:rPr>
        <w:t xml:space="preserve"> </w:t>
      </w:r>
    </w:p>
    <w:p w:rsidR="003078C2" w:rsidRPr="00260383" w:rsidRDefault="00E445A6" w:rsidP="00260383">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99</w:t>
      </w:r>
      <w:r w:rsidR="003078C2" w:rsidRPr="00260383">
        <w:rPr>
          <w:rFonts w:ascii="Times New Roman" w:eastAsia="Times New Roman" w:hAnsi="Times New Roman" w:cs="Times New Roman"/>
          <w:color w:val="000000" w:themeColor="text1"/>
          <w:sz w:val="28"/>
          <w:szCs w:val="28"/>
          <w:lang w:val="kk-KZ" w:eastAsia="ru-RU"/>
        </w:rPr>
        <w:t>. Инкассаторлар  бригадасын екі адамнан – жинаушы инкассатор және инкассатор жүргізушіден тұратын құруға:</w:t>
      </w:r>
    </w:p>
    <w:p w:rsidR="003078C2" w:rsidRPr="00260383" w:rsidRDefault="003078C2" w:rsidP="00260383">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val="kk-KZ" w:eastAsia="ru-RU"/>
        </w:rPr>
      </w:pPr>
      <w:r w:rsidRPr="00260383">
        <w:rPr>
          <w:rFonts w:ascii="Times New Roman" w:eastAsia="Times New Roman" w:hAnsi="Times New Roman" w:cs="Times New Roman"/>
          <w:color w:val="000000" w:themeColor="text1"/>
          <w:sz w:val="28"/>
          <w:szCs w:val="28"/>
          <w:lang w:val="kk-KZ" w:eastAsia="ru-RU"/>
        </w:rPr>
        <w:t>автокөлікте бейнекамералар болғанда, ондағы жазба банктің инкассация бөлімшесінің, инкассаторлық ұйымның басшысы немесе кезекші инкассатордың онлайн режимде қарауы үшін қолжетімді болғанда;</w:t>
      </w:r>
    </w:p>
    <w:p w:rsidR="003078C2" w:rsidRPr="00260383" w:rsidRDefault="003078C2" w:rsidP="00260383">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val="kk-KZ" w:eastAsia="ru-RU"/>
        </w:rPr>
      </w:pPr>
      <w:r w:rsidRPr="00260383">
        <w:rPr>
          <w:rFonts w:ascii="Times New Roman" w:eastAsia="Times New Roman" w:hAnsi="Times New Roman" w:cs="Times New Roman"/>
          <w:color w:val="000000" w:themeColor="text1"/>
          <w:sz w:val="28"/>
          <w:szCs w:val="28"/>
          <w:lang w:val="kk-KZ" w:eastAsia="ru-RU"/>
        </w:rPr>
        <w:t>арнайы бояумен жабдықталған кейстер мен контейнерлерді пайдаланғанда рұқсат етіледі.</w:t>
      </w:r>
    </w:p>
    <w:p w:rsidR="003078C2" w:rsidRPr="00260383" w:rsidRDefault="003078C2" w:rsidP="00260383">
      <w:pPr>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0</w:t>
      </w:r>
      <w:r w:rsidRPr="00260383">
        <w:rPr>
          <w:rFonts w:ascii="Times New Roman" w:eastAsia="Times New Roman" w:hAnsi="Times New Roman" w:cs="Times New Roman"/>
          <w:sz w:val="28"/>
          <w:szCs w:val="28"/>
          <w:lang w:val="kk-KZ" w:eastAsia="ru-RU"/>
        </w:rPr>
        <w:t>. Банкноттарды, монеталарды және құндылықтарды инкассациялау бағыты мен кестесі клиентпен келісу бойынша айқындалады. Банкноттарды, монеталарды және құндылықтарды инкассациялау бағыты мен кестесін айқындау тәртібі банкноттарды, монеталарды және құндылықтарды инкассациялауды жүзеге асыратын банктің, инкассациялау ұйымының ішкі құжаттарында реттеледі.</w:t>
      </w:r>
    </w:p>
    <w:p w:rsidR="003078C2" w:rsidRPr="00260383" w:rsidRDefault="003078C2" w:rsidP="00260383">
      <w:pPr>
        <w:spacing w:after="0" w:line="240" w:lineRule="auto"/>
        <w:ind w:firstLine="70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1</w:t>
      </w:r>
      <w:r w:rsidRPr="00FB7D75">
        <w:rPr>
          <w:rFonts w:ascii="Times New Roman" w:eastAsia="Times New Roman" w:hAnsi="Times New Roman" w:cs="Times New Roman"/>
          <w:sz w:val="28"/>
          <w:szCs w:val="28"/>
          <w:lang w:val="kk-KZ" w:eastAsia="ru-RU"/>
        </w:rPr>
        <w:t>. Банктің инкассация бөлімшесінің, инкассация ұйымының басшысы немесе кезекші инкассаторы инкассация бағыты бойынша банктің инкассация бөлімшесінің, инкассация ұйымының қызметкерлері бригадасы</w:t>
      </w:r>
      <w:r w:rsidR="00466103" w:rsidRPr="00FB7D75">
        <w:rPr>
          <w:rFonts w:ascii="Times New Roman" w:eastAsia="Times New Roman" w:hAnsi="Times New Roman" w:cs="Times New Roman"/>
          <w:sz w:val="28"/>
          <w:szCs w:val="28"/>
          <w:lang w:val="kk-KZ" w:eastAsia="ru-RU"/>
        </w:rPr>
        <w:t>ның</w:t>
      </w:r>
      <w:r w:rsidRPr="00FB7D75">
        <w:rPr>
          <w:rFonts w:ascii="Times New Roman" w:eastAsia="Times New Roman" w:hAnsi="Times New Roman" w:cs="Times New Roman"/>
          <w:sz w:val="28"/>
          <w:szCs w:val="28"/>
          <w:lang w:val="kk-KZ" w:eastAsia="ru-RU"/>
        </w:rPr>
        <w:t xml:space="preserve"> шығу</w:t>
      </w:r>
      <w:r w:rsidR="00466103" w:rsidRPr="00FB7D75">
        <w:rPr>
          <w:rFonts w:ascii="Times New Roman" w:eastAsia="Times New Roman" w:hAnsi="Times New Roman" w:cs="Times New Roman"/>
          <w:sz w:val="28"/>
          <w:szCs w:val="28"/>
          <w:lang w:val="kk-KZ" w:eastAsia="ru-RU"/>
        </w:rPr>
        <w:t>ы</w:t>
      </w:r>
      <w:r w:rsidRPr="00FB7D75">
        <w:rPr>
          <w:rFonts w:ascii="Times New Roman" w:eastAsia="Times New Roman" w:hAnsi="Times New Roman" w:cs="Times New Roman"/>
          <w:sz w:val="28"/>
          <w:szCs w:val="28"/>
          <w:lang w:val="kk-KZ" w:eastAsia="ru-RU"/>
        </w:rPr>
        <w:t xml:space="preserve"> алдында тапсырманы орындау үшін нұсқау жүргізеді және мыналарды: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 жинаушы инкассаторға: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Қағидаларға 4-қосымшаға сәйкес нысан бойынша сенімхатты;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Қағидаларға 2-қосымшаға сәйкес нысан бойынша келу карточкасын;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банктің инкассация бөлімшесінің, инкассаторлық ұйымның қызметкерінің қызметтік куәлігін;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маршрут нөмірі көрсетілген банктің, инкассаторлық ұйымның мөртабанын;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 бригаданың аға қызметкеріне:</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бос сөмкелерді;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банктің инкассация бөлімшесі, инкассаторлық ұйымның қызметкерінің қызметтік куәлігін береді.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Инкассация бағыты аяқталғаннан кейін банктің инкассация бөлімшесі, инкассаторлық ұйым қызметкерлерінің бригадасы осы тармақта көрсетілген құжаттарды банктің инкассация бөлімшесінің, инкассаторлық ұйымның басшысына немесе кезекші инкассаторға қайтарады.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xml:space="preserve">. Қағидаларға 3-қосымшаға сәйкес нысан бойынша банкноттарды, монеталарды және құндылықтарды инкассациялауды жүзеге асыру кезінде берілген және алынған құжаттар мен қаражатты есепке алу журналын банктің инкассация бөлімшесінің, инкассаторлық ұйымының басшысы немесе кезекші инкассатор жүргізеді.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Банктің инкассация бөлімшесі, инкассаторлық ұйымның қызметкерлерінің бригадасы керек-жарақпен, жеке қорғаныс құралдарымен, оның ішінде бронежилеттермен, каскалармен (дулыға), сондай-ақ қызметтік қарумен қамтамасыз етіледі.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Банктің инкассация бөлімшесінің, инкассаторлық ұйымның қызметкерлері бригадасының мүшелеріне олардың қызметтік міндеттерін атқару уақыты кезінде қару-жарақ, оған оқ-дәрі ұстауға рұқсат беру, сондай-ақ қызметтік қару-жарақ және оларға оқ-дәріні есепке алу, сақтау және қолдану жекелеген қару-жарақ түрлерінің айналымын мемлекеттік бақылау саласындағы Қазақстан Республикасының заңнамасын сәйкес жүзеге асырылады.</w:t>
      </w:r>
    </w:p>
    <w:p w:rsidR="003078C2"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791B75" w:rsidRPr="00260383" w:rsidRDefault="00791B75"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b/>
          <w:sz w:val="28"/>
          <w:szCs w:val="28"/>
          <w:lang w:val="kk-KZ" w:eastAsia="ru-RU"/>
        </w:rPr>
        <w:t>2-параграф. Банкноттар, монеталар және құндылықтарды қабылдау, жинау, жеткізу және өткізуді жүзеге асыру тәртібі</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 xml:space="preserve">. Инкассациялануға тиіс банкноттар, монеталар және құндылықтар жолдама құжат жасалып, сөмкелерге оралады. </w:t>
      </w:r>
    </w:p>
    <w:p w:rsidR="003078C2" w:rsidRPr="00260383" w:rsidRDefault="003078C2" w:rsidP="00260383">
      <w:pPr>
        <w:tabs>
          <w:tab w:val="left" w:pos="851"/>
          <w:tab w:val="left" w:pos="993"/>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Жолдама құжаттың нысанын банкноттарды, монеталарды және құндылықтарды инкассациялауды жүзеге асыратын банк, инкассаторлық ұйым  белгілейді, ол мынадай мәліметтерден тұрады:</w:t>
      </w:r>
    </w:p>
    <w:p w:rsidR="003078C2" w:rsidRPr="00260383" w:rsidRDefault="003078C2" w:rsidP="00260383">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жолдама құжаттың нөмірі</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сөмкені қалыптастыру күні;</w:t>
      </w:r>
    </w:p>
    <w:p w:rsidR="003078C2" w:rsidRPr="00260383" w:rsidRDefault="003078C2" w:rsidP="00260383">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клиенттің атауы немесе тегі, аты, әкесінің аты (ол бар болса); </w:t>
      </w:r>
    </w:p>
    <w:p w:rsidR="003078C2" w:rsidRPr="00260383" w:rsidRDefault="003078C2" w:rsidP="00260383">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сөмкені қабылдайтын банктің атауы;</w:t>
      </w:r>
    </w:p>
    <w:p w:rsidR="003078C2" w:rsidRPr="00260383" w:rsidRDefault="003078C2" w:rsidP="00260383">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сөмкедегі </w:t>
      </w:r>
      <w:r w:rsidRPr="00260383">
        <w:rPr>
          <w:rFonts w:ascii="Times New Roman" w:eastAsia="Times New Roman" w:hAnsi="Times New Roman" w:cs="Times New Roman"/>
          <w:sz w:val="28"/>
          <w:szCs w:val="28"/>
          <w:lang w:val="kk-KZ" w:eastAsia="ru-RU"/>
        </w:rPr>
        <w:t xml:space="preserve">банкноттар, монеталар және құндылықтардың жалпы сомасы; </w:t>
      </w:r>
    </w:p>
    <w:p w:rsidR="003078C2" w:rsidRPr="00260383" w:rsidRDefault="003078C2" w:rsidP="00260383">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банкноттар, монеталар және құндылықтардың номиналы, саны және әрбір номиналдың сомасы бойынша тізімдемесі</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rPr>
        <w:t xml:space="preserve">сөмкеге соғылған пломбаның нөмірі; </w:t>
      </w:r>
    </w:p>
    <w:p w:rsidR="003078C2" w:rsidRPr="00260383" w:rsidRDefault="003078C2" w:rsidP="00260383">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клиенттің тегі, аты, әкесінің аты (ол бар болса), лауазымы және қолы.</w:t>
      </w:r>
    </w:p>
    <w:p w:rsidR="003078C2" w:rsidRPr="00260383" w:rsidRDefault="003078C2" w:rsidP="00260383">
      <w:pPr>
        <w:tabs>
          <w:tab w:val="left" w:pos="284"/>
          <w:tab w:val="left" w:pos="851"/>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Жолдама құжат клиент, банк, жинаушы инкассатор үшін үш данада жасалады.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xml:space="preserve">. Клиенттерден банкноттар, монеталар және құндылықтар қабылдауды жинаушы инкассатор жүзеге асырады, ол мыналарды: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1) сөмкенің бүтіндігін;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2) пломбаның дұрыс соғылуын (пломба бекітілген шпагаттың бүтіндігі, пломбиратор бедерінің анықтығы, оның үлгіге ұқсас болуы);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 клиенттің келу карточкасының дұрыс толтырылуын, түзетулердің, тазартып өшірулердің болмауы;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4) жолдама құжатта Қағидалардың 10</w:t>
      </w:r>
      <w:r w:rsidR="00E445A6">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xml:space="preserve">-тармағында көзделген мәліметтердің көрсетілуін тексереді. </w:t>
      </w:r>
    </w:p>
    <w:p w:rsidR="003078C2" w:rsidRPr="00260383" w:rsidRDefault="003078C2" w:rsidP="00260383">
      <w:pPr>
        <w:tabs>
          <w:tab w:val="left" w:pos="6663"/>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10</w:t>
      </w:r>
      <w:r w:rsidR="00E445A6">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Банкноттар, монеталар және құндылықтарды жинауды жүзеге асыру мақсатында банктің инкассация бөлімшесінің, инкассаторлық ұйымның қызметкерлері бригадасының жетекшісі жинаушы инкассатордан келу карточкасын және  банкноттар, монеталар және құндылықтар салынған сөмкені қабылдайды. Банктің инкассация бөлімшесінің, инкассаторлық ұйымның қызметкерлері бригадасының жетекшісі Қағидалардың 10</w:t>
      </w:r>
      <w:r w:rsidR="00E445A6">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xml:space="preserve">-тармағына сәйкес сөмкені тексереді және жинаушы инкассаторға келу карточкасын қайтарады және келесі клиенттің бос сөмкесін береді. </w:t>
      </w:r>
    </w:p>
    <w:p w:rsidR="003078C2" w:rsidRPr="00260383" w:rsidRDefault="003078C2" w:rsidP="00260383">
      <w:pPr>
        <w:tabs>
          <w:tab w:val="left" w:pos="6663"/>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w:t>
      </w:r>
      <w:r w:rsidR="0068721A">
        <w:rPr>
          <w:rFonts w:ascii="Times New Roman" w:eastAsia="Times New Roman" w:hAnsi="Times New Roman" w:cs="Times New Roman"/>
          <w:sz w:val="28"/>
          <w:szCs w:val="28"/>
          <w:lang w:val="kk-KZ" w:eastAsia="ru-RU"/>
        </w:rPr>
        <w:t>0</w:t>
      </w:r>
      <w:r w:rsidR="00E445A6">
        <w:rPr>
          <w:rFonts w:ascii="Times New Roman" w:eastAsia="Times New Roman" w:hAnsi="Times New Roman" w:cs="Times New Roman"/>
          <w:sz w:val="28"/>
          <w:szCs w:val="28"/>
          <w:lang w:val="kk-KZ" w:eastAsia="ru-RU"/>
        </w:rPr>
        <w:t>9</w:t>
      </w:r>
      <w:r w:rsidRPr="00260383">
        <w:rPr>
          <w:rFonts w:ascii="Times New Roman" w:eastAsia="Times New Roman" w:hAnsi="Times New Roman" w:cs="Times New Roman"/>
          <w:sz w:val="28"/>
          <w:szCs w:val="28"/>
          <w:lang w:val="kk-KZ" w:eastAsia="ru-RU"/>
        </w:rPr>
        <w:t>. Клиенттердің банкноттарын, монеталарын және құндылықтарын  жинауды жүзеге асырғаннан кейін банктің инкассация бөлімшесінің, инкассаторлық ұйым қызметкерлерінің бригадасы банкноттар, монеталар және құндылықтарды банкноттарды, монеталарды және құндылықтарды инкассациялау маршруты мен графигіне сәйкес жеткізуді, сондай-ақ жолдама құжаттардың негізінде банкноттар, монеталар және құндылықтарды клиентке өткізуді жүзеге асырады.</w:t>
      </w:r>
    </w:p>
    <w:p w:rsidR="003078C2" w:rsidRPr="00260383" w:rsidRDefault="003078C2" w:rsidP="00260383">
      <w:pPr>
        <w:tabs>
          <w:tab w:val="left" w:pos="6663"/>
        </w:tabs>
        <w:spacing w:after="0" w:line="240" w:lineRule="auto"/>
        <w:ind w:firstLine="709"/>
        <w:jc w:val="both"/>
        <w:rPr>
          <w:rFonts w:ascii="Times New Roman" w:eastAsia="Times New Roman" w:hAnsi="Times New Roman" w:cs="Times New Roman"/>
          <w:b/>
          <w:bCs/>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b/>
          <w:bCs/>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b/>
          <w:sz w:val="28"/>
          <w:szCs w:val="28"/>
          <w:lang w:val="kk-KZ" w:eastAsia="ru-RU"/>
        </w:rPr>
        <w:t xml:space="preserve">3-параграф. Банкноттарды, монеталарды және құндылықтарды тасымалдауды жүзеге асыру тәртібі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0</w:t>
      </w:r>
      <w:r w:rsidRPr="00260383">
        <w:rPr>
          <w:rFonts w:ascii="Times New Roman" w:eastAsia="Times New Roman" w:hAnsi="Times New Roman" w:cs="Times New Roman"/>
          <w:sz w:val="28"/>
          <w:szCs w:val="28"/>
          <w:lang w:val="kk-KZ" w:eastAsia="ru-RU"/>
        </w:rPr>
        <w:t>. Банкноттар, монеталар және құндылықтарды</w:t>
      </w:r>
      <w:r w:rsidRPr="00260383">
        <w:rPr>
          <w:rFonts w:ascii="Times New Roman" w:eastAsia="Times New Roman" w:hAnsi="Times New Roman" w:cs="Times New Roman"/>
          <w:b/>
          <w:sz w:val="28"/>
          <w:szCs w:val="28"/>
          <w:lang w:val="kk-KZ" w:eastAsia="ru-RU"/>
        </w:rPr>
        <w:t xml:space="preserve"> </w:t>
      </w:r>
      <w:r w:rsidRPr="00260383">
        <w:rPr>
          <w:rFonts w:ascii="Times New Roman" w:eastAsia="Times New Roman" w:hAnsi="Times New Roman" w:cs="Times New Roman"/>
          <w:sz w:val="28"/>
          <w:szCs w:val="28"/>
          <w:lang w:val="kk-KZ" w:eastAsia="ru-RU"/>
        </w:rPr>
        <w:t>бір әкімшілік-аумақтық бірліктен екіншісіне жеткізу үшін</w:t>
      </w:r>
      <w:r w:rsidRPr="00260383">
        <w:rPr>
          <w:rFonts w:ascii="Times New Roman" w:eastAsia="Times New Roman" w:hAnsi="Times New Roman" w:cs="Times New Roman"/>
          <w:b/>
          <w:sz w:val="28"/>
          <w:szCs w:val="28"/>
          <w:lang w:val="kk-KZ" w:eastAsia="ru-RU"/>
        </w:rPr>
        <w:t xml:space="preserve"> </w:t>
      </w:r>
      <w:r w:rsidRPr="00260383">
        <w:rPr>
          <w:rFonts w:ascii="Times New Roman" w:eastAsia="Times New Roman" w:hAnsi="Times New Roman" w:cs="Times New Roman"/>
          <w:sz w:val="28"/>
          <w:szCs w:val="28"/>
          <w:lang w:val="kk-KZ" w:eastAsia="ru-RU"/>
        </w:rPr>
        <w:t xml:space="preserve">банкноттар, монеталар және құндылықтарды тасымалдау жүзеге асырылады.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Банкноттар, монеталар және құндылықтарды тасымалдау кезінде банкноттар, монеталар және құндылықтарды инкассациялауды жүзеге асыратын ұйым банкноттарды, монеталарды және құндылықтарды қабылдауды, жеткізуді, тапсыруды және қажет болған жағдайда сақтауды жүзеге асырады.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1</w:t>
      </w:r>
      <w:r w:rsidRPr="00260383">
        <w:rPr>
          <w:rFonts w:ascii="Times New Roman" w:eastAsia="Times New Roman" w:hAnsi="Times New Roman" w:cs="Times New Roman"/>
          <w:sz w:val="28"/>
          <w:szCs w:val="28"/>
          <w:lang w:val="kk-KZ" w:eastAsia="ru-RU"/>
        </w:rPr>
        <w:t xml:space="preserve">. Банкноттар, монеталар және құндылықтарды тасымалдау банктің инкассация бөлімшесі, инкассаторлық ұйымның қызметкерлері бригадасының жетекшісіне клиентті, цифрмен және жазумен тасымалданатын банкноттардың, монеталардың және құндылықтардың сомасын, банкноттарды, монеталарды және құндылықтарды тасымалдау үшін тағайындалған бригаданың құрамына кіретін инкассаторларды, сенімхаттың қолданыс мерзімін көрсетумен банкноттарды, монеталарды және құндылықтарды инкассациялауды жүзеге асыратын банктің, инкассаторлық ұйымның басшысы немесе олардың орнындағы тұлғалар қол қойған сенімхат болған жағдайда жүзеге асырылады.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Банктің инкассация бөлімшесі, инкассаторлық ұйым қызметкерлерінің банкноттарды, монеталарды және құндылықтарды тасымалдау үшін қабылдауы банкноттар бумалары орамының, монеталар салынған қаптардың бүтіндігін, банкноттардың әрбір бумасындағы түбіртектердің санын, банкноттар бумасындағы жапсырмада және монеталар салынған қаптарға жапсырылған жапсырмада  көрсетілген мәліметтердің дұрыстығын, пломбиратор бедерінің, банкноттар бумасының орамындағы клишенің бүтіндігі мен айқындығын тексерумен жөнелтуші клиент  қол қойған шығыс кассалық немесе баланстан тыс ордерлердің негізінде жүзеге асырылады</w:t>
      </w:r>
      <w:r w:rsidR="00791B75">
        <w:rPr>
          <w:rFonts w:ascii="Times New Roman" w:eastAsia="Times New Roman" w:hAnsi="Times New Roman" w:cs="Times New Roman"/>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Банктің инкассация бөлімшесі, инкассаторлық ұйым қызметкерлерінің  бригадасы оларды тексеру кезінде орамынан және ресімделуінен  анықтаған  ақаулары бар банкноттар бумалары, монеталар салынған қаптар қабылданбайды.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xml:space="preserve">. Банкноттарды, монеталарды және құндылықтарды тексергеннен кейін банктің инкассация бөлімшесінің, инкассаторлық ұйымның қызметкерлері оларды сөмкелерге жөнелтуші клиенттің көзінше орап салады.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Әрбір сөмкенің ауызы тігіледі және шпагатпен мықтап байланады, шпагаттың ұшына матадан жасалған жапсырма бекітіледі, онда орамның күні және Қағидаларға 5-қосымшаға сәйкес нысан бойынша тасымалданатын банкноттардың, монеталардың және құндылықтардың тізімдемесіндегі нөмірге сәйкес сөмкенің реттік нөмірі көрсетіледі, шпагаттың ұшы қатты түйіншектеліп байланады, сөмкеге пломба соғылады және жапсырмасына жөнелтуші клиент қол қояды.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Банкноттарды, монеталарды және құндылықтарды қабылдағаннан кейін банктің инкассация бөлімшесінің, инкассаторлық ұйым қызметкерлерінің  бригадасы жөнелтуші клиенттің шығыс кассалық немесе баланстан тыс ордерлеріне қол қояды.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xml:space="preserve">. Банкноттарды, монеталарды және құндылықтарды  тасымалдау үшін жөнелтуші клиент үш данада тасымалданатын банкноттардың, монеталардың және құндылықтардың тізімдемесін жасайды: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1) бірінші данасы конвертке салынып, сүргі соғылады және банктің инкассация бөлімшесінің, инкассаторлық ұйымның қызметкерлері бригадасының жетекшісі арқылы алушы клиентке жөнелтіледі;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 екінші данасы банкноттарды, монеталарды және құндылықтарды қабылдау және өткізу үшін банктің инкассация бөлімшесінің, инкассаторлық ұйымның қызметкерлері бригадасына беріледі;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 үшінші данасы жөнелтуші клиентте қалады.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5</w:t>
      </w:r>
      <w:r w:rsidRPr="00FB7D75">
        <w:rPr>
          <w:rFonts w:ascii="Times New Roman" w:eastAsia="Times New Roman" w:hAnsi="Times New Roman" w:cs="Times New Roman"/>
          <w:sz w:val="28"/>
          <w:szCs w:val="28"/>
          <w:lang w:val="kk-KZ" w:eastAsia="ru-RU"/>
        </w:rPr>
        <w:t>. Банкноттарды, монеталарды және құндылықтарды тасымалдау автомобиль және (немесе) теміржол және (немесе) әуе көлігімен жүзеге асырылады.</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xml:space="preserve">. Банкноттарды, монеталарды және құндылықтарды тасымалдау тапсырманы орындайтын банктің инкассация бөлімшесінің, инкассаторлық ұйымның қызметкерлері бригадасының  алып жүруімен банктің инкассация бөлімшесінің, инкассаторлық ұйымның басшысының немесе кезекші инкассатордың тапсырмасы бойынша жүзеге асырылады.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Банкноттарды, монеталарды және құндылықтарды тасымалдау кезіндегі банктің инкассация бөлімшесінің, инкассаторлық ұйымның  қызметкерлері бригадасының құрамын тасымалданатын банкноттардың, монеталардың және құндылықтардың сомасы мен көлеміне байланысты  банктің инкассация бөлімшесі, инкассаторлық ұйым белгілейді.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11</w:t>
      </w:r>
      <w:r w:rsidR="00E445A6">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Банкноттарды, монеталарды және құндылықтарды банктің инкассация бөлімшесінің, инкассаторлық ұйымның қызметкерлері бригадасының  алып жүруінсіз әуе көлігімен</w:t>
      </w:r>
      <w:r w:rsidR="00791B75">
        <w:rPr>
          <w:rFonts w:ascii="Times New Roman" w:eastAsia="Times New Roman" w:hAnsi="Times New Roman" w:cs="Times New Roman"/>
          <w:sz w:val="28"/>
          <w:szCs w:val="28"/>
          <w:lang w:val="kk-KZ" w:eastAsia="ru-RU"/>
        </w:rPr>
        <w:t xml:space="preserve"> тасымалдау мынадай талаптарды: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FB7D75">
        <w:rPr>
          <w:rFonts w:ascii="Times New Roman" w:eastAsia="Times New Roman" w:hAnsi="Times New Roman" w:cs="Times New Roman"/>
          <w:sz w:val="28"/>
          <w:szCs w:val="28"/>
          <w:lang w:val="kk-KZ" w:eastAsia="ru-RU"/>
        </w:rPr>
        <w:t>1) банкноттар, монеталар және құндылықтарды әуе көлігінің бағалы жүктерге арналған жүк бөлігінің арнайы бөлімінде тасымалдау бойынша авиациялық  қызметтерді ұсыну туралы әуе компаниясымен жасалған шарттың болуы;</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2) банкноттар, монеталар және құндылықтарды әуежай қызметкерінің банктің инкассация бөлімшесінің, инкассаторлық ұйымның қызметкерлері бригадасымен бірлесіп әуе кемесінің бортына дейін алып жүру туралы жасалған шарттың болуы;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3) сақтандыру төлемдерін жүзеге асыруға кепілдік беретін ұйымның қатысушысы болып табылатын сақтандыру (қайта сақтандыру) ұйымымен банкноттар, монеталар  және құндылықтарды сақтандыру (қайта сақтандыру) туралы жасалған шарттың болуы;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4) банкноттар, монеталар және құндылықтарды әуе көлігінің бортына (бортынан) тиеуді (түсіруді) оның ұшу (отыру) сәтіне дейін банктің инкассация бөлімшесінің, инкассаторлық ұйымның қызметкерлері бригадасының қатысуымен жүзеге асыру;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 банкноттар, монеталар және құндылықтарды оларды ашылып кетуден қорғайтын толық герметикалығын қамтамасыз ететін сөмкелерде тасымалдануы жүзеге асырылуы сақтаған кезде рұқсат етіледі.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w:t>
      </w:r>
      <w:r w:rsidR="00E445A6">
        <w:rPr>
          <w:rFonts w:ascii="Times New Roman" w:eastAsia="Times New Roman" w:hAnsi="Times New Roman" w:cs="Times New Roman"/>
          <w:sz w:val="28"/>
          <w:szCs w:val="28"/>
          <w:lang w:val="kk-KZ" w:eastAsia="ru-RU"/>
        </w:rPr>
        <w:t>19</w:t>
      </w:r>
      <w:r w:rsidRPr="00260383">
        <w:rPr>
          <w:rFonts w:ascii="Times New Roman" w:eastAsia="Times New Roman" w:hAnsi="Times New Roman" w:cs="Times New Roman"/>
          <w:sz w:val="28"/>
          <w:szCs w:val="28"/>
          <w:lang w:val="kk-KZ" w:eastAsia="ru-RU"/>
        </w:rPr>
        <w:t xml:space="preserve">. Банктің инкассация бөлімшесінің, инкассаторлық ұйым  қызметкерлерінің бригадасы теміржол және (немесе) әуе көлігіне автомобиль көлігімен барады.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Инкассаторлар бригадасын теміржол және (немесе) әуе көлігінің жүру орнына жеткізген жүргізуші инкассатор отырғызу барысын қадағалайды және теміржол және (немесе) әуе көлігі жүріп кеткеннен кейін кетеді.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Банкноттарды, монеталарды және құндылықтарды инкассациялауды жүзеге асыратын банк, инкассаторлық ұйым теміржол және (немесе) әуе көлігі келгеннен кейін банкноттарды, монеталарды және құндылықтарды алушы клиентке жеткізуді қамтамасыз етеді.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0</w:t>
      </w:r>
      <w:r w:rsidRPr="00260383">
        <w:rPr>
          <w:rFonts w:ascii="Times New Roman" w:eastAsia="Times New Roman" w:hAnsi="Times New Roman" w:cs="Times New Roman"/>
          <w:sz w:val="28"/>
          <w:szCs w:val="28"/>
          <w:lang w:val="kk-KZ" w:eastAsia="ru-RU"/>
        </w:rPr>
        <w:t>. Банкноттарды, монеталарды және құндылықтарды өткізген кезде жетіспеу немесе артық шығу анықталған жағдайда бумалар және түбіртектер бойынша еркін нысанда кем немесе артық шығу актісін жасайды, оған алушы клиент және банктің инкассация бөлімшесінің, инкассаторлық ұйымның қызметкерлері бригадасының мүшелері қол қояды.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b/>
          <w:bCs/>
          <w:sz w:val="28"/>
          <w:szCs w:val="28"/>
          <w:lang w:val="kk-KZ" w:eastAsia="ru-RU"/>
        </w:rPr>
        <w:t>4-параграф. Банкноттар, монеталар  және құндылықтарды</w:t>
      </w:r>
      <w:r w:rsidRPr="00260383">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b/>
          <w:sz w:val="28"/>
          <w:szCs w:val="28"/>
          <w:lang w:val="kk-KZ" w:eastAsia="ru-RU"/>
        </w:rPr>
        <w:t>сақтауды жүзеге асыру тәртібі</w:t>
      </w:r>
    </w:p>
    <w:p w:rsidR="003078C2" w:rsidRPr="00260383" w:rsidRDefault="003078C2" w:rsidP="00260383">
      <w:pPr>
        <w:tabs>
          <w:tab w:val="left" w:pos="1134"/>
          <w:tab w:val="left" w:pos="1276"/>
        </w:tabs>
        <w:spacing w:after="0" w:line="240" w:lineRule="auto"/>
        <w:jc w:val="center"/>
        <w:rPr>
          <w:rFonts w:ascii="Times New Roman" w:eastAsia="Times New Roman" w:hAnsi="Times New Roman" w:cs="Times New Roman"/>
          <w:b/>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1</w:t>
      </w:r>
      <w:r w:rsidRPr="00260383">
        <w:rPr>
          <w:rFonts w:ascii="Times New Roman" w:eastAsia="Times New Roman" w:hAnsi="Times New Roman" w:cs="Times New Roman"/>
          <w:sz w:val="28"/>
          <w:szCs w:val="28"/>
          <w:lang w:val="kk-KZ" w:eastAsia="ru-RU"/>
        </w:rPr>
        <w:t xml:space="preserve">. Банкноттар, монеталар және құндылықтарды инкассациялауды жүзеге асыратын банк, инкассаторлық ұйым сақтауға қабылданған банкноттар, монеталар және құндылықтардың есепке алынуын, сақталуын, бүтіндігін қамтамасыз етеді.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Банкноттарды, монеталарды және құндылықтарды банктің инкассация бөлімшесінде, инкассаторлық ұйымда сақтау Үй-жайларды күзетуді және жайластыруды ұйымдастыру қағидаларында белгіленген талаптарға сәйкес келетін қоймаларда немесе сейф бөлмелерінде жүзеге асырылады.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Инкассацияланған банкноттар, монеталар және құндылықтармен бірге банктің инкассация бөлімшесінің, инкассаторлық ұйымның  қызметкерлері қоймада немесе сейф бөлмесіндегі сейфтердің (металл шкафтардың) бірінде келу карточкасын, сенімхатты, қызметтік куәліктерді орналастырады және құлыпқа жабады.</w:t>
      </w:r>
    </w:p>
    <w:p w:rsidR="003078C2" w:rsidRPr="00260383" w:rsidRDefault="003078C2" w:rsidP="00260383">
      <w:pPr>
        <w:tabs>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4</w:t>
      </w:r>
      <w:r w:rsidRPr="00260383">
        <w:rPr>
          <w:rFonts w:ascii="Times New Roman" w:eastAsia="Times New Roman" w:hAnsi="Times New Roman" w:cs="Times New Roman"/>
          <w:sz w:val="28"/>
          <w:szCs w:val="28"/>
          <w:lang w:val="kk-KZ" w:eastAsia="ru-RU"/>
        </w:rPr>
        <w:t xml:space="preserve">. Банкноттарды, монеталарды және құндылықтарды сақтауды  жүзеге асыру тәртібі банкноттарды, монеталарды және құндылықтарды инкассациялауды жүзеге асыратын банктің, инкассаторлық ұйымның ішкі құжаттарымен айқындалады.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b/>
          <w:sz w:val="28"/>
          <w:szCs w:val="28"/>
          <w:lang w:val="kk-KZ" w:eastAsia="ru-RU"/>
        </w:rPr>
        <w:t>5-параграф. Банкноттары, монеталары және құндылықтары бар клиентті алып жүруді жүзеге асыру тәртібі</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b/>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5</w:t>
      </w:r>
      <w:r w:rsidRPr="00260383">
        <w:rPr>
          <w:rFonts w:ascii="Times New Roman" w:eastAsia="Times New Roman" w:hAnsi="Times New Roman" w:cs="Times New Roman"/>
          <w:sz w:val="28"/>
          <w:szCs w:val="28"/>
          <w:lang w:val="kk-KZ" w:eastAsia="ru-RU"/>
        </w:rPr>
        <w:t>. Банкноттары, монеталары және құндылықтары бар клиенттің қызметкерлерін алып жүру банкноттарды, монеталарды және құндылықтарды инкассациялау шартының негізінде жүзеге асырылады.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Банктің инкассация бөлімшесінің, инкассаторлық ұйымның  басшысы банкноттары, монеталары және құндылықтары бар клиенттің қызметкерлерін алып жүруге клиенттің өтінімінің негізінде:</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 банкноттары, монеталары және құндылықтары бар клиенттің қызметкерлерін алып жүру маршрутын және графигін жасайды;</w:t>
      </w:r>
    </w:p>
    <w:p w:rsidR="003078C2" w:rsidRPr="00260383" w:rsidRDefault="003078C2" w:rsidP="00260383">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 банкноттары, монеталары және құндылықтары бар клиенттің қызметкерлерін алып жүру үшін банктің инкассация бөлімшесі, инкассаторлық ұйым қызметкерлерінің бригадасын қалыптастыруд</w:t>
      </w:r>
      <w:r w:rsidR="00791B75">
        <w:rPr>
          <w:rFonts w:ascii="Times New Roman" w:eastAsia="Times New Roman" w:hAnsi="Times New Roman" w:cs="Times New Roman"/>
          <w:sz w:val="28"/>
          <w:szCs w:val="28"/>
          <w:lang w:val="kk-KZ" w:eastAsia="ru-RU"/>
        </w:rPr>
        <w:t>ы жүзеге асырады.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7</w:t>
      </w:r>
      <w:r w:rsidRPr="00260383">
        <w:rPr>
          <w:rFonts w:ascii="Times New Roman" w:eastAsia="Times New Roman" w:hAnsi="Times New Roman" w:cs="Times New Roman"/>
          <w:sz w:val="28"/>
          <w:szCs w:val="28"/>
          <w:lang w:val="kk-KZ" w:eastAsia="ru-RU"/>
        </w:rPr>
        <w:t>. Бір клиенттің қызметкерлерін алып жүру кезінде банктің инкассация бөлімшесінің, инкассаторлық ұйым қызметкерлерінің бригадасының құрамы кемінде екі қызметкерден тұрады.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12</w:t>
      </w:r>
      <w:r w:rsidR="00E445A6">
        <w:rPr>
          <w:rFonts w:ascii="Times New Roman" w:eastAsia="Times New Roman" w:hAnsi="Times New Roman" w:cs="Times New Roman"/>
          <w:sz w:val="28"/>
          <w:szCs w:val="28"/>
          <w:lang w:val="kk-KZ" w:eastAsia="ru-RU"/>
        </w:rPr>
        <w:t>8</w:t>
      </w:r>
      <w:r w:rsidRPr="00260383">
        <w:rPr>
          <w:rFonts w:ascii="Times New Roman" w:eastAsia="Times New Roman" w:hAnsi="Times New Roman" w:cs="Times New Roman"/>
          <w:sz w:val="28"/>
          <w:szCs w:val="28"/>
          <w:lang w:val="kk-KZ" w:eastAsia="ru-RU"/>
        </w:rPr>
        <w:t xml:space="preserve">. Банкноттары, монеталары және құндылықтары бар клиенттің қызметкерлерін маршрутқа және графикке сәйкес алып жүру аяқталғаннан кейін клиент келу карточкасын толтырады.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w:t>
      </w:r>
      <w:r w:rsidR="00E445A6">
        <w:rPr>
          <w:rFonts w:ascii="Times New Roman" w:eastAsia="Times New Roman" w:hAnsi="Times New Roman" w:cs="Times New Roman"/>
          <w:sz w:val="28"/>
          <w:szCs w:val="28"/>
          <w:lang w:val="kk-KZ" w:eastAsia="ru-RU"/>
        </w:rPr>
        <w:t>29</w:t>
      </w:r>
      <w:r w:rsidRPr="00260383">
        <w:rPr>
          <w:rFonts w:ascii="Times New Roman" w:eastAsia="Times New Roman" w:hAnsi="Times New Roman" w:cs="Times New Roman"/>
          <w:sz w:val="28"/>
          <w:szCs w:val="28"/>
          <w:lang w:val="kk-KZ" w:eastAsia="ru-RU"/>
        </w:rPr>
        <w:t>. Банктің инкассация бөлімшесінің, инкассаторлық ұйымның  қызметкерлері банкноттары, монеталары және құндылықтары бар клиенттің қызметкерлерін алып жүру кезінде банкноттарды, монеталарды және құндылықтарды қабылдауды, орауды жүргізбейді және сөмкеге салынғанның толықтығы үшін жауап бермейді.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tabs>
          <w:tab w:val="left" w:pos="851"/>
          <w:tab w:val="left" w:pos="1134"/>
          <w:tab w:val="left" w:pos="1276"/>
        </w:tabs>
        <w:spacing w:after="0" w:line="240" w:lineRule="auto"/>
        <w:jc w:val="center"/>
        <w:rPr>
          <w:rFonts w:ascii="Times New Roman" w:eastAsia="Times New Roman" w:hAnsi="Times New Roman" w:cs="Times New Roman"/>
          <w:b/>
          <w:sz w:val="28"/>
          <w:szCs w:val="28"/>
          <w:lang w:val="kk-KZ" w:eastAsia="ru-RU"/>
        </w:rPr>
      </w:pPr>
      <w:bookmarkStart w:id="24" w:name="SUB12100"/>
      <w:bookmarkStart w:id="25" w:name="SUB12200"/>
      <w:bookmarkStart w:id="26" w:name="SUB30000"/>
      <w:bookmarkStart w:id="27" w:name="SUB30100"/>
      <w:bookmarkStart w:id="28" w:name="SUB30200"/>
      <w:bookmarkStart w:id="29" w:name="SUB30300"/>
      <w:bookmarkStart w:id="30" w:name="SUB30400"/>
      <w:bookmarkStart w:id="31" w:name="SUB30800"/>
      <w:bookmarkStart w:id="32" w:name="SUB30900"/>
      <w:bookmarkStart w:id="33" w:name="SUB31000"/>
      <w:bookmarkStart w:id="34" w:name="SUB31100"/>
      <w:bookmarkStart w:id="35" w:name="SUB31200"/>
      <w:bookmarkStart w:id="36" w:name="SUB31300"/>
      <w:bookmarkStart w:id="37" w:name="SUB31400"/>
      <w:bookmarkStart w:id="38" w:name="SUB31500"/>
      <w:bookmarkStart w:id="39" w:name="SUB31600"/>
      <w:bookmarkStart w:id="40" w:name="SUB31700"/>
      <w:bookmarkStart w:id="41" w:name="SUB31800"/>
      <w:bookmarkStart w:id="42" w:name="SUB32000"/>
      <w:bookmarkStart w:id="43" w:name="SUB32200"/>
      <w:bookmarkStart w:id="44" w:name="SUB32300"/>
      <w:bookmarkStart w:id="45" w:name="SUB32400"/>
      <w:bookmarkStart w:id="46" w:name="SUB3250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60383">
        <w:rPr>
          <w:rFonts w:ascii="Times New Roman" w:eastAsia="Times New Roman" w:hAnsi="Times New Roman" w:cs="Times New Roman"/>
          <w:sz w:val="28"/>
          <w:szCs w:val="28"/>
          <w:lang w:val="kk-KZ" w:eastAsia="ru-RU"/>
        </w:rPr>
        <w:tab/>
      </w:r>
      <w:r w:rsidRPr="00260383">
        <w:rPr>
          <w:rFonts w:ascii="Times New Roman" w:eastAsia="Times New Roman" w:hAnsi="Times New Roman" w:cs="Times New Roman"/>
          <w:b/>
          <w:sz w:val="28"/>
          <w:szCs w:val="28"/>
          <w:lang w:val="kk-KZ" w:eastAsia="ru-RU"/>
        </w:rPr>
        <w:t>6-параграф. Банкноттарды, монеталарды және құндылықтарды қайта санау, сұрыптау, орау, сақтау, сондай-ақ</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b/>
          <w:sz w:val="28"/>
          <w:szCs w:val="28"/>
          <w:lang w:val="kk-KZ" w:eastAsia="ru-RU"/>
        </w:rPr>
        <w:t xml:space="preserve">оларды банктерге және банктердің тапсырмасы бойынша олардың клиенттеріне беру </w:t>
      </w:r>
      <w:r w:rsidRPr="00260383">
        <w:rPr>
          <w:rFonts w:ascii="Times New Roman" w:eastAsia="Times New Roman" w:hAnsi="Times New Roman" w:cs="Times New Roman"/>
          <w:b/>
          <w:color w:val="000000"/>
          <w:sz w:val="28"/>
          <w:szCs w:val="28"/>
          <w:lang w:val="kk-KZ" w:eastAsia="ru-RU"/>
        </w:rPr>
        <w:t xml:space="preserve">жөніндегі инкассаторлық ұйымдардың қызметіне </w:t>
      </w:r>
      <w:r w:rsidRPr="00260383">
        <w:rPr>
          <w:rFonts w:ascii="Times New Roman" w:eastAsia="Times New Roman" w:hAnsi="Times New Roman" w:cs="Times New Roman"/>
          <w:b/>
          <w:sz w:val="28"/>
          <w:szCs w:val="28"/>
          <w:lang w:val="kk-KZ" w:eastAsia="ru-RU"/>
        </w:rPr>
        <w:t>қойылатын талаптар</w:t>
      </w:r>
    </w:p>
    <w:p w:rsidR="003078C2" w:rsidRPr="00260383" w:rsidRDefault="003078C2" w:rsidP="00260383">
      <w:pPr>
        <w:tabs>
          <w:tab w:val="left" w:pos="851"/>
          <w:tab w:val="left" w:pos="1134"/>
          <w:tab w:val="left" w:pos="1276"/>
        </w:tabs>
        <w:spacing w:after="0" w:line="240" w:lineRule="auto"/>
        <w:jc w:val="center"/>
        <w:rPr>
          <w:rFonts w:ascii="Times New Roman" w:eastAsia="Times New Roman" w:hAnsi="Times New Roman" w:cs="Times New Roman"/>
          <w:b/>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13</w:t>
      </w:r>
      <w:r w:rsidR="00E445A6">
        <w:rPr>
          <w:rFonts w:ascii="Times New Roman" w:eastAsia="Times New Roman" w:hAnsi="Times New Roman" w:cs="Times New Roman"/>
          <w:sz w:val="28"/>
          <w:szCs w:val="28"/>
          <w:lang w:val="kk-KZ" w:eastAsia="ru-RU"/>
        </w:rPr>
        <w:t>0</w:t>
      </w:r>
      <w:r w:rsidRPr="00260383">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color w:val="000000"/>
          <w:sz w:val="28"/>
          <w:szCs w:val="28"/>
          <w:lang w:val="kk-KZ" w:eastAsia="ru-RU"/>
        </w:rPr>
        <w:t>Инкассаторлық ұйым банкноттар, монеталар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жүзеге асыру үшін мынадай үй-жайлардың болуын қамтамасыз етеді:</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1) қойма және (немесе) сейф бөлмесі;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2) қойма алдындағы бөлме (қойма болған кезде); </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3) банкноттарды, монеталарды және құндылықтарды қайта санау жүргізуге арналған үй-жайлар.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Осы тармақтың бірінші бөлігінде көрсетілген үй-жайлардың жайластырылуы </w:t>
      </w:r>
      <w:r w:rsidRPr="00260383">
        <w:rPr>
          <w:rFonts w:ascii="Times New Roman" w:eastAsia="Times New Roman" w:hAnsi="Times New Roman" w:cs="Times New Roman"/>
          <w:sz w:val="28"/>
          <w:szCs w:val="28"/>
          <w:lang w:val="kk-KZ" w:eastAsia="ru-RU"/>
        </w:rPr>
        <w:t xml:space="preserve">Үй-жайларды күзетуді және жайластыруды ұйымдастыру қағидаларының талаптарына сәйкес жүзеге асырылады.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13</w:t>
      </w:r>
      <w:r w:rsidR="00E445A6">
        <w:rPr>
          <w:rFonts w:ascii="Times New Roman" w:eastAsia="Times New Roman" w:hAnsi="Times New Roman" w:cs="Times New Roman"/>
          <w:color w:val="000000"/>
          <w:sz w:val="28"/>
          <w:szCs w:val="28"/>
          <w:lang w:val="kk-KZ" w:eastAsia="ru-RU"/>
        </w:rPr>
        <w:t>1</w:t>
      </w:r>
      <w:r w:rsidRPr="00260383">
        <w:rPr>
          <w:rFonts w:ascii="Times New Roman" w:eastAsia="Times New Roman" w:hAnsi="Times New Roman" w:cs="Times New Roman"/>
          <w:color w:val="000000"/>
          <w:sz w:val="28"/>
          <w:szCs w:val="28"/>
          <w:lang w:val="kk-KZ" w:eastAsia="ru-RU"/>
        </w:rPr>
        <w:t xml:space="preserve">. Инкассаторлық ұйым банкноттарды, монеталарды және құндылықтарды қайта санау, сұрыптау, орау бойынша қызметті Қағидалардың </w:t>
      </w:r>
      <w:r w:rsidRPr="00260383">
        <w:rPr>
          <w:rFonts w:ascii="Times New Roman" w:eastAsia="Times New Roman" w:hAnsi="Times New Roman" w:cs="Times New Roman"/>
          <w:sz w:val="28"/>
          <w:szCs w:val="28"/>
          <w:lang w:val="kk-KZ" w:eastAsia="ru-RU"/>
        </w:rPr>
        <w:t xml:space="preserve"> 41, 42, 43, 44 ,45 ,46, 47, 48, 49, 50, 51, 52, 53, 54</w:t>
      </w:r>
      <w:r w:rsidR="007B3E06">
        <w:rPr>
          <w:rFonts w:ascii="Times New Roman" w:eastAsia="Times New Roman" w:hAnsi="Times New Roman" w:cs="Times New Roman"/>
          <w:sz w:val="28"/>
          <w:szCs w:val="28"/>
          <w:lang w:val="kk-KZ" w:eastAsia="ru-RU"/>
        </w:rPr>
        <w:t>, 55</w:t>
      </w:r>
      <w:r w:rsidRPr="00260383">
        <w:rPr>
          <w:rFonts w:ascii="Times New Roman" w:eastAsia="Times New Roman" w:hAnsi="Times New Roman" w:cs="Times New Roman"/>
          <w:sz w:val="28"/>
          <w:szCs w:val="28"/>
          <w:lang w:val="kk-KZ" w:eastAsia="ru-RU"/>
        </w:rPr>
        <w:t xml:space="preserve"> және 5</w:t>
      </w:r>
      <w:r w:rsidR="007B3E06">
        <w:rPr>
          <w:rFonts w:ascii="Times New Roman" w:eastAsia="Times New Roman" w:hAnsi="Times New Roman" w:cs="Times New Roman"/>
          <w:sz w:val="28"/>
          <w:szCs w:val="28"/>
          <w:lang w:val="kk-KZ" w:eastAsia="ru-RU"/>
        </w:rPr>
        <w:t>6</w:t>
      </w:r>
      <w:r w:rsidRPr="00260383">
        <w:rPr>
          <w:rFonts w:ascii="Times New Roman" w:eastAsia="Times New Roman" w:hAnsi="Times New Roman" w:cs="Times New Roman"/>
          <w:sz w:val="28"/>
          <w:szCs w:val="28"/>
          <w:lang w:val="kk-KZ" w:eastAsia="ru-RU"/>
        </w:rPr>
        <w:t xml:space="preserve">-тармақтарына сәйкес жүзеге асырады. </w:t>
      </w:r>
    </w:p>
    <w:p w:rsidR="003078C2" w:rsidRPr="00260383" w:rsidRDefault="003078C2" w:rsidP="00260383">
      <w:pPr>
        <w:keepLine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Банкноттардың түбіртектерінің бандерольдерінде номиналы, сомасы, қалыптастыру күні, штампы немесе коды, сондай-ақ банкноттар бумасын қайта санау, сұрыптау, орау жүргізген </w:t>
      </w:r>
      <w:r w:rsidRPr="00260383">
        <w:rPr>
          <w:rFonts w:ascii="Times New Roman" w:eastAsia="Times New Roman" w:hAnsi="Times New Roman" w:cs="Times New Roman"/>
          <w:sz w:val="28"/>
          <w:szCs w:val="28"/>
          <w:lang w:val="kk-KZ" w:eastAsia="ru-RU"/>
        </w:rPr>
        <w:t>инкассаторлық ұйым  қызметкерінің (қызметкерлер бригадасының) қолы (қолдары) көрсетіледі.</w:t>
      </w:r>
    </w:p>
    <w:p w:rsidR="003078C2" w:rsidRPr="00260383" w:rsidRDefault="003078C2" w:rsidP="002603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Банкноттар бумасының жоғарғы жапсырмасында </w:t>
      </w:r>
      <w:r w:rsidRPr="00260383">
        <w:rPr>
          <w:rFonts w:ascii="Times New Roman" w:eastAsia="Times New Roman" w:hAnsi="Times New Roman" w:cs="Times New Roman"/>
          <w:sz w:val="28"/>
          <w:szCs w:val="28"/>
          <w:lang w:val="kk-KZ" w:eastAsia="ru-RU"/>
        </w:rPr>
        <w:t xml:space="preserve">инкассаторлық ұйымның атауы, </w:t>
      </w:r>
      <w:r w:rsidR="009217FD">
        <w:rPr>
          <w:rFonts w:ascii="Times New Roman" w:eastAsia="Times New Roman" w:hAnsi="Times New Roman" w:cs="Times New Roman"/>
          <w:sz w:val="28"/>
          <w:szCs w:val="28"/>
          <w:lang w:val="kk-KZ" w:eastAsia="ru-RU"/>
        </w:rPr>
        <w:t>бизнес</w:t>
      </w:r>
      <w:r w:rsidR="00FF0757">
        <w:rPr>
          <w:rFonts w:ascii="Times New Roman" w:eastAsia="Times New Roman" w:hAnsi="Times New Roman" w:cs="Times New Roman"/>
          <w:sz w:val="28"/>
          <w:szCs w:val="28"/>
          <w:lang w:val="kk-KZ" w:eastAsia="ru-RU"/>
        </w:rPr>
        <w:t>-</w:t>
      </w:r>
      <w:r w:rsidRPr="00260383">
        <w:rPr>
          <w:rFonts w:ascii="Times New Roman" w:eastAsia="Times New Roman" w:hAnsi="Times New Roman" w:cs="Times New Roman"/>
          <w:sz w:val="28"/>
          <w:szCs w:val="28"/>
          <w:lang w:val="kk-KZ" w:eastAsia="ru-RU"/>
        </w:rPr>
        <w:t xml:space="preserve">сәйкестендіру </w:t>
      </w:r>
      <w:r w:rsidR="009217FD">
        <w:rPr>
          <w:rFonts w:ascii="Times New Roman" w:eastAsia="Times New Roman" w:hAnsi="Times New Roman" w:cs="Times New Roman"/>
          <w:sz w:val="28"/>
          <w:szCs w:val="28"/>
          <w:lang w:val="kk-KZ" w:eastAsia="ru-RU"/>
        </w:rPr>
        <w:t>нөмірі</w:t>
      </w:r>
      <w:r w:rsidRPr="00260383">
        <w:rPr>
          <w:rFonts w:ascii="Times New Roman" w:eastAsia="Times New Roman" w:hAnsi="Times New Roman" w:cs="Times New Roman"/>
          <w:sz w:val="28"/>
          <w:szCs w:val="28"/>
          <w:lang w:val="kk-KZ" w:eastAsia="ru-RU"/>
        </w:rPr>
        <w:t xml:space="preserve">, банкноттардың номиналы, сомасы, саны, орау күні, </w:t>
      </w:r>
      <w:r w:rsidRPr="00260383">
        <w:rPr>
          <w:rFonts w:ascii="Times New Roman" w:eastAsia="Times New Roman" w:hAnsi="Times New Roman" w:cs="Times New Roman"/>
          <w:color w:val="000000"/>
          <w:sz w:val="28"/>
          <w:szCs w:val="28"/>
          <w:lang w:val="kk-KZ" w:eastAsia="ru-RU"/>
        </w:rPr>
        <w:t xml:space="preserve">штампы немесе коды, сондай-ақ банкноттар бумасын қайта санау, сұрыптау, орау жүргізген </w:t>
      </w:r>
      <w:r w:rsidRPr="00260383">
        <w:rPr>
          <w:rFonts w:ascii="Times New Roman" w:eastAsia="Times New Roman" w:hAnsi="Times New Roman" w:cs="Times New Roman"/>
          <w:sz w:val="28"/>
          <w:szCs w:val="28"/>
          <w:lang w:val="kk-KZ" w:eastAsia="ru-RU"/>
        </w:rPr>
        <w:t>инкассаторлық ұйым қызметкерінің (қызметкерлер бригадасының) қолы (қолдары) көрсетіледі.</w:t>
      </w:r>
    </w:p>
    <w:p w:rsidR="003078C2" w:rsidRPr="00260383" w:rsidRDefault="003078C2" w:rsidP="002603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Қапқа жапсырылған жапсырмада инкассаторлық ұйымның атауы, </w:t>
      </w:r>
      <w:r w:rsidR="009217FD" w:rsidRPr="00260383">
        <w:rPr>
          <w:rFonts w:ascii="Times New Roman" w:eastAsia="Times New Roman" w:hAnsi="Times New Roman" w:cs="Times New Roman"/>
          <w:sz w:val="28"/>
          <w:szCs w:val="28"/>
          <w:lang w:val="kk-KZ" w:eastAsia="ru-RU"/>
        </w:rPr>
        <w:t>б</w:t>
      </w:r>
      <w:r w:rsidR="009217FD">
        <w:rPr>
          <w:rFonts w:ascii="Times New Roman" w:eastAsia="Times New Roman" w:hAnsi="Times New Roman" w:cs="Times New Roman"/>
          <w:sz w:val="28"/>
          <w:szCs w:val="28"/>
          <w:lang w:val="kk-KZ" w:eastAsia="ru-RU"/>
        </w:rPr>
        <w:t>изнес</w:t>
      </w:r>
      <w:r w:rsidR="00FF0757">
        <w:rPr>
          <w:rFonts w:ascii="Times New Roman" w:eastAsia="Times New Roman" w:hAnsi="Times New Roman" w:cs="Times New Roman"/>
          <w:sz w:val="28"/>
          <w:szCs w:val="28"/>
          <w:lang w:val="kk-KZ" w:eastAsia="ru-RU"/>
        </w:rPr>
        <w:t>-</w:t>
      </w:r>
      <w:r w:rsidRPr="00260383">
        <w:rPr>
          <w:rFonts w:ascii="Times New Roman" w:eastAsia="Times New Roman" w:hAnsi="Times New Roman" w:cs="Times New Roman"/>
          <w:sz w:val="28"/>
          <w:szCs w:val="28"/>
          <w:lang w:val="kk-KZ" w:eastAsia="ru-RU"/>
        </w:rPr>
        <w:t xml:space="preserve">сәйкестендіру </w:t>
      </w:r>
      <w:r w:rsidR="009217FD">
        <w:rPr>
          <w:rFonts w:ascii="Times New Roman" w:eastAsia="Times New Roman" w:hAnsi="Times New Roman" w:cs="Times New Roman"/>
          <w:sz w:val="28"/>
          <w:szCs w:val="28"/>
          <w:lang w:val="kk-KZ" w:eastAsia="ru-RU"/>
        </w:rPr>
        <w:t>нөмірі</w:t>
      </w:r>
      <w:r w:rsidRPr="00260383">
        <w:rPr>
          <w:rFonts w:ascii="Times New Roman" w:eastAsia="Times New Roman" w:hAnsi="Times New Roman" w:cs="Times New Roman"/>
          <w:sz w:val="28"/>
          <w:szCs w:val="28"/>
          <w:lang w:val="kk-KZ" w:eastAsia="ru-RU"/>
        </w:rPr>
        <w:t xml:space="preserve">, монеталардың номиналы, сомасы, саны, орау күні, штампы немесе коды, </w:t>
      </w:r>
      <w:r w:rsidRPr="00260383">
        <w:rPr>
          <w:rFonts w:ascii="Times New Roman" w:eastAsia="Times New Roman" w:hAnsi="Times New Roman" w:cs="Times New Roman"/>
          <w:color w:val="000000"/>
          <w:sz w:val="28"/>
          <w:szCs w:val="28"/>
          <w:lang w:val="kk-KZ" w:eastAsia="ru-RU"/>
        </w:rPr>
        <w:t xml:space="preserve">сондай-ақ монеталарды қайта санау, сұрыптау, орау жүргізген </w:t>
      </w:r>
      <w:r w:rsidRPr="00260383">
        <w:rPr>
          <w:rFonts w:ascii="Times New Roman" w:eastAsia="Times New Roman" w:hAnsi="Times New Roman" w:cs="Times New Roman"/>
          <w:sz w:val="28"/>
          <w:szCs w:val="28"/>
          <w:lang w:val="kk-KZ" w:eastAsia="ru-RU"/>
        </w:rPr>
        <w:t>инкассаторлық ұйым қызметкерінің (қызметкерлер бригадасының) қолы (қолдары) көрсетіледі.</w:t>
      </w:r>
    </w:p>
    <w:p w:rsidR="003078C2" w:rsidRPr="00260383" w:rsidRDefault="003078C2" w:rsidP="002603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Банкноттарды, монеталарды және құндылықтарды қайта санау, сұрыптау</w:t>
      </w:r>
      <w:r w:rsidRPr="00260383">
        <w:rPr>
          <w:rFonts w:ascii="Times New Roman" w:eastAsia="Times New Roman" w:hAnsi="Times New Roman" w:cs="Times New Roman"/>
          <w:sz w:val="28"/>
          <w:szCs w:val="28"/>
          <w:lang w:val="kk-KZ" w:eastAsia="ru-RU"/>
        </w:rPr>
        <w:t xml:space="preserve">  кезінде күмәнді, төлемге жарамсыз және қолдан жасаған белгілері бар банкноттар, монеталар және құндылықтар анықталған жағдайда инкассаторлық ұйым Қағидалардың 57, 58, 59, 60, 61</w:t>
      </w:r>
      <w:r w:rsidR="007B3E06">
        <w:rPr>
          <w:rFonts w:ascii="Times New Roman" w:eastAsia="Times New Roman" w:hAnsi="Times New Roman" w:cs="Times New Roman"/>
          <w:sz w:val="28"/>
          <w:szCs w:val="28"/>
          <w:lang w:val="kk-KZ" w:eastAsia="ru-RU"/>
        </w:rPr>
        <w:t>, 62</w:t>
      </w:r>
      <w:r w:rsidRPr="00260383">
        <w:rPr>
          <w:rFonts w:ascii="Times New Roman" w:eastAsia="Times New Roman" w:hAnsi="Times New Roman" w:cs="Times New Roman"/>
          <w:sz w:val="28"/>
          <w:szCs w:val="28"/>
          <w:lang w:val="kk-KZ" w:eastAsia="ru-RU"/>
        </w:rPr>
        <w:t xml:space="preserve"> және 6</w:t>
      </w:r>
      <w:r w:rsidR="007B3E06">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-тармақтарында көрсетілген талаптарды сақтайды.</w:t>
      </w:r>
    </w:p>
    <w:p w:rsidR="003078C2" w:rsidRPr="00260383" w:rsidRDefault="003078C2" w:rsidP="00260383">
      <w:pPr>
        <w:tabs>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bookmarkStart w:id="47" w:name="SUB33300"/>
      <w:bookmarkEnd w:id="47"/>
      <w:r w:rsidRPr="00260383">
        <w:rPr>
          <w:rFonts w:ascii="Times New Roman" w:eastAsia="Times New Roman" w:hAnsi="Times New Roman" w:cs="Times New Roman"/>
          <w:sz w:val="28"/>
          <w:szCs w:val="28"/>
          <w:lang w:val="kk-KZ" w:eastAsia="ru-RU"/>
        </w:rPr>
        <w:t>13</w:t>
      </w:r>
      <w:r w:rsidR="00E445A6">
        <w:rPr>
          <w:rFonts w:ascii="Times New Roman" w:eastAsia="Times New Roman" w:hAnsi="Times New Roman" w:cs="Times New Roman"/>
          <w:sz w:val="28"/>
          <w:szCs w:val="28"/>
          <w:lang w:val="kk-KZ" w:eastAsia="ru-RU"/>
        </w:rPr>
        <w:t>2</w:t>
      </w:r>
      <w:r w:rsidRPr="00260383">
        <w:rPr>
          <w:rFonts w:ascii="Times New Roman" w:eastAsia="Times New Roman" w:hAnsi="Times New Roman" w:cs="Times New Roman"/>
          <w:sz w:val="28"/>
          <w:szCs w:val="28"/>
          <w:lang w:val="kk-KZ" w:eastAsia="ru-RU"/>
        </w:rPr>
        <w:t xml:space="preserve">. Инкассаторлық ұйым </w:t>
      </w:r>
      <w:r w:rsidRPr="00260383">
        <w:rPr>
          <w:rFonts w:ascii="Times New Roman" w:eastAsia="Times New Roman" w:hAnsi="Times New Roman" w:cs="Times New Roman"/>
          <w:color w:val="000000"/>
          <w:sz w:val="28"/>
          <w:szCs w:val="28"/>
          <w:lang w:val="kk-KZ" w:eastAsia="ru-RU"/>
        </w:rPr>
        <w:t>банкноттарды, монеталарды және құндылықтарды</w:t>
      </w:r>
      <w:r w:rsidRPr="00260383">
        <w:rPr>
          <w:rFonts w:ascii="Times New Roman" w:eastAsia="Times New Roman" w:hAnsi="Times New Roman" w:cs="Times New Roman"/>
          <w:sz w:val="28"/>
          <w:szCs w:val="28"/>
          <w:lang w:val="kk-KZ" w:eastAsia="ru-RU"/>
        </w:rPr>
        <w:t xml:space="preserve"> сақтау бойынша қызметін Қағидалардың 74, 75, 76, 77, 78</w:t>
      </w:r>
      <w:r w:rsidR="007B3E06">
        <w:rPr>
          <w:rFonts w:ascii="Times New Roman" w:eastAsia="Times New Roman" w:hAnsi="Times New Roman" w:cs="Times New Roman"/>
          <w:sz w:val="28"/>
          <w:szCs w:val="28"/>
          <w:lang w:val="kk-KZ" w:eastAsia="ru-RU"/>
        </w:rPr>
        <w:t>, 79</w:t>
      </w:r>
      <w:r w:rsidRPr="00260383">
        <w:rPr>
          <w:rFonts w:ascii="Times New Roman" w:eastAsia="Times New Roman" w:hAnsi="Times New Roman" w:cs="Times New Roman"/>
          <w:sz w:val="28"/>
          <w:szCs w:val="28"/>
          <w:lang w:val="kk-KZ" w:eastAsia="ru-RU"/>
        </w:rPr>
        <w:t xml:space="preserve"> және </w:t>
      </w:r>
      <w:r w:rsidR="007B3E06">
        <w:rPr>
          <w:rFonts w:ascii="Times New Roman" w:eastAsia="Times New Roman" w:hAnsi="Times New Roman" w:cs="Times New Roman"/>
          <w:sz w:val="28"/>
          <w:szCs w:val="28"/>
          <w:lang w:val="kk-KZ" w:eastAsia="ru-RU"/>
        </w:rPr>
        <w:t>80</w:t>
      </w:r>
      <w:r w:rsidRPr="00260383">
        <w:rPr>
          <w:rFonts w:ascii="Times New Roman" w:eastAsia="Times New Roman" w:hAnsi="Times New Roman" w:cs="Times New Roman"/>
          <w:sz w:val="28"/>
          <w:szCs w:val="28"/>
          <w:lang w:val="kk-KZ" w:eastAsia="ru-RU"/>
        </w:rPr>
        <w:t xml:space="preserve">-тармақтарында көрсетілген талаптарға сәйкес жүзеге асырады. </w:t>
      </w:r>
    </w:p>
    <w:p w:rsidR="003078C2" w:rsidRPr="00260383" w:rsidRDefault="003078C2" w:rsidP="00260383">
      <w:pPr>
        <w:tabs>
          <w:tab w:val="left" w:pos="1134"/>
          <w:tab w:val="left" w:pos="1276"/>
        </w:tabs>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13</w:t>
      </w:r>
      <w:r w:rsidR="00E445A6">
        <w:rPr>
          <w:rFonts w:ascii="Times New Roman" w:eastAsia="Times New Roman" w:hAnsi="Times New Roman" w:cs="Times New Roman"/>
          <w:sz w:val="28"/>
          <w:szCs w:val="28"/>
          <w:lang w:val="kk-KZ" w:eastAsia="ru-RU"/>
        </w:rPr>
        <w:t>3</w:t>
      </w:r>
      <w:r w:rsidRPr="00260383">
        <w:rPr>
          <w:rFonts w:ascii="Times New Roman" w:eastAsia="Times New Roman" w:hAnsi="Times New Roman" w:cs="Times New Roman"/>
          <w:sz w:val="28"/>
          <w:szCs w:val="28"/>
          <w:lang w:val="kk-KZ" w:eastAsia="ru-RU"/>
        </w:rPr>
        <w:t xml:space="preserve">. Инкассаторлық ұйым </w:t>
      </w:r>
      <w:r w:rsidRPr="00260383">
        <w:rPr>
          <w:rFonts w:ascii="Times New Roman" w:eastAsia="Times New Roman" w:hAnsi="Times New Roman" w:cs="Times New Roman"/>
          <w:color w:val="000000"/>
          <w:sz w:val="28"/>
          <w:szCs w:val="28"/>
          <w:lang w:val="kk-KZ" w:eastAsia="ru-RU"/>
        </w:rPr>
        <w:t xml:space="preserve">банкноттарды, монеталарды және құндылықтарды банктерге және банктердің тапсырмасы бойынша олардың  клиенттеріне беру бойынша қызметті  </w:t>
      </w:r>
      <w:r w:rsidRPr="00260383">
        <w:rPr>
          <w:rFonts w:ascii="Times New Roman" w:eastAsia="Times New Roman" w:hAnsi="Times New Roman" w:cs="Times New Roman"/>
          <w:sz w:val="28"/>
          <w:szCs w:val="28"/>
          <w:lang w:val="kk-KZ" w:eastAsia="ru-RU"/>
        </w:rPr>
        <w:t>Қағидалардың  28, 29, 30, 31, 32, 33, 34, 35, 36, 37, 38</w:t>
      </w:r>
      <w:r w:rsidR="007B3E06">
        <w:rPr>
          <w:rFonts w:ascii="Times New Roman" w:eastAsia="Times New Roman" w:hAnsi="Times New Roman" w:cs="Times New Roman"/>
          <w:sz w:val="28"/>
          <w:szCs w:val="28"/>
          <w:lang w:val="kk-KZ" w:eastAsia="ru-RU"/>
        </w:rPr>
        <w:t>, 39</w:t>
      </w:r>
      <w:r w:rsidRPr="00260383">
        <w:rPr>
          <w:rFonts w:ascii="Times New Roman" w:eastAsia="Times New Roman" w:hAnsi="Times New Roman" w:cs="Times New Roman"/>
          <w:sz w:val="28"/>
          <w:szCs w:val="28"/>
          <w:lang w:val="kk-KZ" w:eastAsia="ru-RU"/>
        </w:rPr>
        <w:t xml:space="preserve"> және </w:t>
      </w:r>
      <w:r w:rsidR="007B3E06">
        <w:rPr>
          <w:rFonts w:ascii="Times New Roman" w:eastAsia="Times New Roman" w:hAnsi="Times New Roman" w:cs="Times New Roman"/>
          <w:sz w:val="28"/>
          <w:szCs w:val="28"/>
          <w:lang w:val="kk-KZ" w:eastAsia="ru-RU"/>
        </w:rPr>
        <w:t>40</w:t>
      </w:r>
      <w:r w:rsidRPr="00260383">
        <w:rPr>
          <w:rFonts w:ascii="Times New Roman" w:eastAsia="Times New Roman" w:hAnsi="Times New Roman" w:cs="Times New Roman"/>
          <w:sz w:val="28"/>
          <w:szCs w:val="28"/>
          <w:lang w:val="kk-KZ" w:eastAsia="ru-RU"/>
        </w:rPr>
        <w:t xml:space="preserve">-тармақтарының талаптарына сәйкес жүзеге асырады.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791B75" w:rsidRPr="00260383" w:rsidRDefault="00791B75"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A06012" w:rsidRDefault="003078C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Екінші деңгейдегі банктерде,</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sz w:val="28"/>
          <w:szCs w:val="28"/>
          <w:lang w:val="kk-KZ" w:eastAsia="ru-RU"/>
        </w:rPr>
        <w:t xml:space="preserve">Қазақстан </w:t>
      </w:r>
    </w:p>
    <w:p w:rsidR="00A06012" w:rsidRDefault="003078C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Республикасы</w:t>
      </w:r>
      <w:r w:rsidR="00A06012">
        <w:rPr>
          <w:rFonts w:ascii="Times New Roman" w:eastAsia="Times New Roman" w:hAnsi="Times New Roman" w:cs="Times New Roman"/>
          <w:sz w:val="28"/>
          <w:szCs w:val="28"/>
          <w:lang w:val="kk-KZ" w:eastAsia="ru-RU"/>
        </w:rPr>
        <w:t xml:space="preserve"> б</w:t>
      </w:r>
      <w:r w:rsidRPr="00260383">
        <w:rPr>
          <w:rFonts w:ascii="Times New Roman" w:eastAsia="Times New Roman" w:hAnsi="Times New Roman" w:cs="Times New Roman"/>
          <w:sz w:val="28"/>
          <w:szCs w:val="28"/>
          <w:lang w:val="kk-KZ" w:eastAsia="ru-RU"/>
        </w:rPr>
        <w:t xml:space="preserve">ейрезидент-банктерінің </w:t>
      </w:r>
    </w:p>
    <w:p w:rsidR="00A06012" w:rsidRDefault="003078C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филиалдарында,</w:t>
      </w:r>
      <w:r w:rsidR="00A06012">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Ұлттық</w:t>
      </w:r>
      <w:r w:rsidR="00A06012">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пошта операторында</w:t>
      </w:r>
      <w:r w:rsidR="00260383">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w:t>
      </w:r>
    </w:p>
    <w:p w:rsidR="00A06012" w:rsidRDefault="003078C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w:t>
      </w:r>
      <w:r w:rsidR="00A06012">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құндылықтарды</w:t>
      </w:r>
    </w:p>
    <w:p w:rsidR="00A06012" w:rsidRDefault="003078C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инкассациялау айрықша қызметі</w:t>
      </w:r>
      <w:r w:rsidR="00A06012">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болып табылатын заңды</w:t>
      </w:r>
    </w:p>
    <w:p w:rsidR="00A06012" w:rsidRDefault="003078C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тұлғаларда кассалық операцияларды</w:t>
      </w:r>
      <w:r w:rsidR="00A06012">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банкноттарды,</w:t>
      </w:r>
    </w:p>
    <w:p w:rsidR="00A06012" w:rsidRDefault="003078C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монеталарды және құндылықтарды</w:t>
      </w:r>
      <w:r w:rsidR="00A06012">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 xml:space="preserve"> инкассациялау</w:t>
      </w:r>
    </w:p>
    <w:p w:rsidR="003078C2" w:rsidRPr="00260383" w:rsidRDefault="00A06012" w:rsidP="00A06012">
      <w:pPr>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3078C2" w:rsidRPr="00260383">
        <w:rPr>
          <w:rFonts w:ascii="Times New Roman" w:eastAsia="Times New Roman" w:hAnsi="Times New Roman" w:cs="Times New Roman"/>
          <w:sz w:val="28"/>
          <w:szCs w:val="28"/>
          <w:lang w:val="kk-KZ" w:eastAsia="ru-RU"/>
        </w:rPr>
        <w:t>өніндегі операцияларды жүзеге асыру қағидаларына</w:t>
      </w:r>
    </w:p>
    <w:p w:rsidR="003078C2" w:rsidRPr="00260383" w:rsidRDefault="003078C2" w:rsidP="00260383">
      <w:pPr>
        <w:spacing w:after="0" w:line="240" w:lineRule="auto"/>
        <w:ind w:left="3402"/>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1-қосымша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Нысан</w:t>
      </w:r>
    </w:p>
    <w:p w:rsidR="003078C2" w:rsidRPr="00260383"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Бекітемін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(банкноттарды, монеталарды және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құндылықтарды инкассациялауды жүзеге  асыратын</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банктің немесе инкассаторлық ұйымның атауы)</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 және</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құндылықтарды инкассациялауды жүзеге</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асыратын банктің немесе  инкассаторлық</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ұйымның басшысының тегі, аты, әкесінің аты</w:t>
      </w:r>
    </w:p>
    <w:p w:rsidR="003078C2" w:rsidRPr="00260383"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(ол бар болса), қолы)</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20</w:t>
      </w:r>
      <w:r w:rsidRPr="00260383">
        <w:rPr>
          <w:rFonts w:ascii="Times New Roman" w:eastAsia="Times New Roman" w:hAnsi="Times New Roman" w:cs="Times New Roman"/>
          <w:sz w:val="28"/>
          <w:szCs w:val="28"/>
          <w:lang w:eastAsia="ru-RU"/>
        </w:rPr>
        <w:t>____</w:t>
      </w:r>
      <w:r w:rsidRPr="00260383">
        <w:rPr>
          <w:rFonts w:ascii="Times New Roman" w:eastAsia="Times New Roman" w:hAnsi="Times New Roman" w:cs="Times New Roman"/>
          <w:sz w:val="28"/>
          <w:szCs w:val="28"/>
          <w:lang w:val="kk-KZ" w:eastAsia="ru-RU"/>
        </w:rPr>
        <w:t xml:space="preserve"> жылғы «___»_________________</w:t>
      </w:r>
    </w:p>
    <w:p w:rsidR="003078C2"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p>
    <w:p w:rsidR="00791B75" w:rsidRPr="00260383" w:rsidRDefault="00791B75" w:rsidP="00260383">
      <w:pPr>
        <w:spacing w:after="0" w:line="240" w:lineRule="auto"/>
        <w:ind w:firstLine="709"/>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Клиенттердің тізімі </w:t>
      </w:r>
    </w:p>
    <w:p w:rsidR="003078C2" w:rsidRPr="00260383"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p>
    <w:tbl>
      <w:tblPr>
        <w:tblW w:w="97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772"/>
        <w:gridCol w:w="2268"/>
        <w:gridCol w:w="4106"/>
      </w:tblGrid>
      <w:tr w:rsidR="003078C2" w:rsidRPr="00260383" w:rsidTr="00A06012">
        <w:trPr>
          <w:trHeight w:val="530"/>
        </w:trPr>
        <w:tc>
          <w:tcPr>
            <w:tcW w:w="594"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w:t>
            </w:r>
          </w:p>
        </w:tc>
        <w:tc>
          <w:tcPr>
            <w:tcW w:w="2772"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Клиенттің атауы немесе тегі, аты, әкесінің аты</w:t>
            </w: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(ол бар болса)</w:t>
            </w:r>
          </w:p>
        </w:tc>
        <w:tc>
          <w:tcPr>
            <w:tcW w:w="2268"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Клиентке бекітілген нөмір  </w:t>
            </w:r>
          </w:p>
        </w:tc>
        <w:tc>
          <w:tcPr>
            <w:tcW w:w="4106"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Көрсетілетін қызмет түрлерін көрсетумен банкноттарды, монеталарды және</w:t>
            </w: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құндылықтарды инкассациялау шартының деректемелері </w:t>
            </w:r>
          </w:p>
        </w:tc>
      </w:tr>
      <w:tr w:rsidR="003078C2" w:rsidRPr="00260383" w:rsidTr="00A06012">
        <w:trPr>
          <w:trHeight w:val="367"/>
        </w:trPr>
        <w:tc>
          <w:tcPr>
            <w:tcW w:w="594"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w:t>
            </w:r>
          </w:p>
        </w:tc>
        <w:tc>
          <w:tcPr>
            <w:tcW w:w="2772"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w:t>
            </w:r>
          </w:p>
        </w:tc>
        <w:tc>
          <w:tcPr>
            <w:tcW w:w="2268"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w:t>
            </w:r>
          </w:p>
        </w:tc>
        <w:tc>
          <w:tcPr>
            <w:tcW w:w="4106"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4</w:t>
            </w:r>
          </w:p>
        </w:tc>
      </w:tr>
    </w:tbl>
    <w:p w:rsidR="00A06012" w:rsidRDefault="00A06012" w:rsidP="00260383">
      <w:pPr>
        <w:spacing w:after="0" w:line="240" w:lineRule="auto"/>
        <w:ind w:firstLine="709"/>
        <w:jc w:val="right"/>
        <w:rPr>
          <w:rFonts w:ascii="Times New Roman" w:eastAsia="Times New Roman" w:hAnsi="Times New Roman" w:cs="Times New Roman"/>
          <w:sz w:val="28"/>
          <w:szCs w:val="28"/>
          <w:lang w:val="kk-KZ" w:eastAsia="ru-RU"/>
        </w:rPr>
      </w:pPr>
    </w:p>
    <w:p w:rsidR="007B3E06" w:rsidRDefault="007B3E06" w:rsidP="00A06012">
      <w:pPr>
        <w:spacing w:after="0" w:line="240" w:lineRule="auto"/>
        <w:jc w:val="right"/>
        <w:rPr>
          <w:rFonts w:ascii="Times New Roman" w:eastAsia="Times New Roman" w:hAnsi="Times New Roman" w:cs="Times New Roman"/>
          <w:sz w:val="28"/>
          <w:szCs w:val="28"/>
          <w:lang w:val="kk-KZ" w:eastAsia="ru-RU"/>
        </w:rPr>
      </w:pPr>
    </w:p>
    <w:p w:rsidR="007B3E06" w:rsidRDefault="007B3E06" w:rsidP="00A06012">
      <w:pPr>
        <w:spacing w:after="0" w:line="240" w:lineRule="auto"/>
        <w:jc w:val="right"/>
        <w:rPr>
          <w:rFonts w:ascii="Times New Roman" w:eastAsia="Times New Roman" w:hAnsi="Times New Roman" w:cs="Times New Roman"/>
          <w:sz w:val="28"/>
          <w:szCs w:val="28"/>
          <w:lang w:val="kk-KZ" w:eastAsia="ru-RU"/>
        </w:rPr>
      </w:pPr>
    </w:p>
    <w:p w:rsidR="007B3E06" w:rsidRDefault="007B3E06" w:rsidP="00A06012">
      <w:pPr>
        <w:spacing w:after="0" w:line="240" w:lineRule="auto"/>
        <w:jc w:val="right"/>
        <w:rPr>
          <w:rFonts w:ascii="Times New Roman" w:eastAsia="Times New Roman" w:hAnsi="Times New Roman" w:cs="Times New Roman"/>
          <w:sz w:val="28"/>
          <w:szCs w:val="28"/>
          <w:lang w:val="kk-KZ" w:eastAsia="ru-RU"/>
        </w:rPr>
      </w:pPr>
    </w:p>
    <w:p w:rsidR="007B3E06" w:rsidRDefault="007B3E06" w:rsidP="00A06012">
      <w:pPr>
        <w:spacing w:after="0" w:line="240" w:lineRule="auto"/>
        <w:jc w:val="right"/>
        <w:rPr>
          <w:rFonts w:ascii="Times New Roman" w:eastAsia="Times New Roman" w:hAnsi="Times New Roman" w:cs="Times New Roman"/>
          <w:sz w:val="28"/>
          <w:szCs w:val="28"/>
          <w:lang w:val="kk-KZ" w:eastAsia="ru-RU"/>
        </w:rPr>
      </w:pPr>
    </w:p>
    <w:p w:rsidR="00A06012" w:rsidRDefault="00A0601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Екінші деңгейдегі банктерде,</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sz w:val="28"/>
          <w:szCs w:val="28"/>
          <w:lang w:val="kk-KZ" w:eastAsia="ru-RU"/>
        </w:rPr>
        <w:t xml:space="preserve">Қазақстан </w:t>
      </w:r>
    </w:p>
    <w:p w:rsidR="00A06012" w:rsidRDefault="00A0601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Республикасы</w:t>
      </w:r>
      <w:r>
        <w:rPr>
          <w:rFonts w:ascii="Times New Roman" w:eastAsia="Times New Roman" w:hAnsi="Times New Roman" w:cs="Times New Roman"/>
          <w:sz w:val="28"/>
          <w:szCs w:val="28"/>
          <w:lang w:val="kk-KZ" w:eastAsia="ru-RU"/>
        </w:rPr>
        <w:t xml:space="preserve"> б</w:t>
      </w:r>
      <w:r w:rsidRPr="00260383">
        <w:rPr>
          <w:rFonts w:ascii="Times New Roman" w:eastAsia="Times New Roman" w:hAnsi="Times New Roman" w:cs="Times New Roman"/>
          <w:sz w:val="28"/>
          <w:szCs w:val="28"/>
          <w:lang w:val="kk-KZ" w:eastAsia="ru-RU"/>
        </w:rPr>
        <w:t xml:space="preserve">ейрезидент-банктерінің </w:t>
      </w:r>
    </w:p>
    <w:p w:rsidR="00A06012" w:rsidRDefault="00A0601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филиалдарында,</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Ұлттық</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пошта операторында</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w:t>
      </w:r>
    </w:p>
    <w:p w:rsidR="00A06012" w:rsidRDefault="00A0601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құндылықтарды</w:t>
      </w:r>
    </w:p>
    <w:p w:rsidR="00A06012" w:rsidRDefault="00A0601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инкассациялау айрықша қызметі</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болып табылатын заңды</w:t>
      </w:r>
    </w:p>
    <w:p w:rsidR="00A06012" w:rsidRDefault="00A0601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тұлғаларда кассалық операцияларды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банкноттарды,</w:t>
      </w:r>
    </w:p>
    <w:p w:rsidR="00A06012" w:rsidRDefault="00A06012" w:rsidP="00A06012">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монеталарды және құндылықтарды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 xml:space="preserve"> инкассациялау</w:t>
      </w:r>
    </w:p>
    <w:p w:rsidR="003078C2" w:rsidRPr="00260383" w:rsidRDefault="00A06012" w:rsidP="00A06012">
      <w:pPr>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260383">
        <w:rPr>
          <w:rFonts w:ascii="Times New Roman" w:eastAsia="Times New Roman" w:hAnsi="Times New Roman" w:cs="Times New Roman"/>
          <w:sz w:val="28"/>
          <w:szCs w:val="28"/>
          <w:lang w:val="kk-KZ" w:eastAsia="ru-RU"/>
        </w:rPr>
        <w:t>өніндегі операцияларды жүзеге асыру қағидаларына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2-қосымша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Нысан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20</w:t>
      </w:r>
      <w:r w:rsidRPr="00A06012">
        <w:rPr>
          <w:rFonts w:ascii="Times New Roman" w:eastAsia="Times New Roman" w:hAnsi="Times New Roman" w:cs="Times New Roman"/>
          <w:sz w:val="28"/>
          <w:szCs w:val="28"/>
          <w:lang w:val="kk-KZ" w:eastAsia="ru-RU"/>
        </w:rPr>
        <w:t>___</w:t>
      </w:r>
      <w:r w:rsidRPr="00260383">
        <w:rPr>
          <w:rFonts w:ascii="Times New Roman" w:eastAsia="Times New Roman" w:hAnsi="Times New Roman" w:cs="Times New Roman"/>
          <w:sz w:val="28"/>
          <w:szCs w:val="28"/>
          <w:lang w:val="kk-KZ" w:eastAsia="ru-RU"/>
        </w:rPr>
        <w:t xml:space="preserve"> жылғы  «_____»__________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№_______ келу карточкасы </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w:t>
      </w:r>
    </w:p>
    <w:p w:rsidR="003078C2" w:rsidRPr="00260383" w:rsidRDefault="003078C2" w:rsidP="00260383">
      <w:pPr>
        <w:spacing w:after="0" w:line="240" w:lineRule="auto"/>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(банкноттарды, монеталарды және </w:t>
      </w:r>
    </w:p>
    <w:p w:rsidR="003078C2" w:rsidRPr="00260383" w:rsidRDefault="003078C2" w:rsidP="00260383">
      <w:pPr>
        <w:spacing w:after="0" w:line="240" w:lineRule="auto"/>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құндылықтарды инкассациялауды жүзеге асыратын</w:t>
      </w:r>
    </w:p>
    <w:p w:rsidR="003078C2" w:rsidRPr="00260383" w:rsidRDefault="003078C2" w:rsidP="00260383">
      <w:pPr>
        <w:spacing w:after="0" w:line="240" w:lineRule="auto"/>
        <w:ind w:right="33"/>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банктің,  инкассаторлық ұйымның атауы)                                              </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Клиент ________________________________________ сөмкесі </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(әрбір сөмкенің нөмірі көрсетіледі)</w:t>
      </w: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Нөмір _______ маршрут </w:t>
      </w: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Клиент: ____________________________________________________</w:t>
      </w: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атауы, тегі, аты, әкесінің аты  (ол бар болса)</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Клиенттің мекенжайы:_______________________________ </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Клиенттің телефон нөмірі:_______________________</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p>
    <w:tbl>
      <w:tblPr>
        <w:tblW w:w="10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859"/>
        <w:gridCol w:w="1125"/>
        <w:gridCol w:w="709"/>
        <w:gridCol w:w="1134"/>
        <w:gridCol w:w="717"/>
        <w:gridCol w:w="1134"/>
        <w:gridCol w:w="709"/>
        <w:gridCol w:w="1559"/>
        <w:gridCol w:w="1134"/>
      </w:tblGrid>
      <w:tr w:rsidR="003078C2" w:rsidRPr="00260383" w:rsidTr="002D0843">
        <w:trPr>
          <w:trHeight w:val="84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Ай күні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Сөмкені өткізу уақыты</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Инкассацияланатын банкноттар, монеталар және құндылықтар туралы ақпарат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Жинаушы инкассатордан қабылданған бос сөмкенің нөмірі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Клиенттің қолы</w:t>
            </w:r>
          </w:p>
        </w:tc>
      </w:tr>
      <w:tr w:rsidR="003078C2" w:rsidRPr="00260383" w:rsidTr="002D0843">
        <w:trPr>
          <w:trHeight w:val="611"/>
        </w:trPr>
        <w:tc>
          <w:tcPr>
            <w:tcW w:w="568" w:type="dxa"/>
            <w:vMerge/>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Сағат</w:t>
            </w:r>
          </w:p>
        </w:tc>
        <w:tc>
          <w:tcPr>
            <w:tcW w:w="859"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Минут</w:t>
            </w:r>
          </w:p>
        </w:tc>
        <w:tc>
          <w:tcPr>
            <w:tcW w:w="1125"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Сөмкенің нөмірі </w:t>
            </w:r>
          </w:p>
        </w:tc>
        <w:tc>
          <w:tcPr>
            <w:tcW w:w="709"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Сома </w:t>
            </w:r>
          </w:p>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Сөмкенің нөмірі</w:t>
            </w:r>
          </w:p>
        </w:tc>
        <w:tc>
          <w:tcPr>
            <w:tcW w:w="717"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Сома </w:t>
            </w:r>
          </w:p>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Сөмкенің нөмірі</w:t>
            </w:r>
          </w:p>
        </w:tc>
        <w:tc>
          <w:tcPr>
            <w:tcW w:w="709"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Сома</w:t>
            </w:r>
          </w:p>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tcBorders>
              <w:top w:val="single" w:sz="4" w:space="0" w:color="auto"/>
            </w:tcBorders>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w:t>
            </w:r>
          </w:p>
        </w:tc>
        <w:tc>
          <w:tcPr>
            <w:tcW w:w="709"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w:t>
            </w:r>
          </w:p>
        </w:tc>
        <w:tc>
          <w:tcPr>
            <w:tcW w:w="859"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3</w:t>
            </w:r>
          </w:p>
        </w:tc>
        <w:tc>
          <w:tcPr>
            <w:tcW w:w="1125"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4</w:t>
            </w:r>
          </w:p>
        </w:tc>
        <w:tc>
          <w:tcPr>
            <w:tcW w:w="709"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5</w:t>
            </w:r>
          </w:p>
        </w:tc>
        <w:tc>
          <w:tcPr>
            <w:tcW w:w="1134"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6</w:t>
            </w:r>
          </w:p>
        </w:tc>
        <w:tc>
          <w:tcPr>
            <w:tcW w:w="717"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7</w:t>
            </w:r>
          </w:p>
        </w:tc>
        <w:tc>
          <w:tcPr>
            <w:tcW w:w="1134"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8</w:t>
            </w:r>
          </w:p>
        </w:tc>
        <w:tc>
          <w:tcPr>
            <w:tcW w:w="709"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9</w:t>
            </w:r>
          </w:p>
        </w:tc>
        <w:tc>
          <w:tcPr>
            <w:tcW w:w="1559"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10</w:t>
            </w:r>
          </w:p>
        </w:tc>
        <w:tc>
          <w:tcPr>
            <w:tcW w:w="1134" w:type="dxa"/>
            <w:tcBorders>
              <w:top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11</w:t>
            </w: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3</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4</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5</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6</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7</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8</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9</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10</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11</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12</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13</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14</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15</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16</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17</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18</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19</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20</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21</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22</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23</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24</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25</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26</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27</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28</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29</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30</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17"/>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31</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8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bl>
    <w:p w:rsidR="003078C2" w:rsidRPr="00260383" w:rsidRDefault="003078C2" w:rsidP="00260383">
      <w:pPr>
        <w:spacing w:after="0" w:line="240" w:lineRule="auto"/>
        <w:jc w:val="center"/>
        <w:outlineLvl w:val="0"/>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outlineLvl w:val="0"/>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Қайтадан келген жағдайда мына кесте толтырылады: </w:t>
      </w:r>
    </w:p>
    <w:tbl>
      <w:tblPr>
        <w:tblW w:w="10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850"/>
        <w:gridCol w:w="1143"/>
        <w:gridCol w:w="709"/>
        <w:gridCol w:w="1125"/>
        <w:gridCol w:w="717"/>
        <w:gridCol w:w="1134"/>
        <w:gridCol w:w="709"/>
        <w:gridCol w:w="1559"/>
        <w:gridCol w:w="1134"/>
      </w:tblGrid>
      <w:tr w:rsidR="003078C2" w:rsidRPr="00260383" w:rsidTr="002D0843">
        <w:trPr>
          <w:trHeight w:val="845"/>
        </w:trPr>
        <w:tc>
          <w:tcPr>
            <w:tcW w:w="568" w:type="dxa"/>
            <w:vMerge w:val="restart"/>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Ай күні</w:t>
            </w:r>
          </w:p>
        </w:tc>
        <w:tc>
          <w:tcPr>
            <w:tcW w:w="1559" w:type="dxa"/>
            <w:gridSpan w:val="2"/>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Сөмкені өткізу уақыты</w:t>
            </w:r>
          </w:p>
        </w:tc>
        <w:tc>
          <w:tcPr>
            <w:tcW w:w="5537" w:type="dxa"/>
            <w:gridSpan w:val="6"/>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Инкассацияланатын банкноттар, монеталар және құндылықтар туралы ақпарат </w:t>
            </w:r>
          </w:p>
        </w:tc>
        <w:tc>
          <w:tcPr>
            <w:tcW w:w="1559" w:type="dxa"/>
            <w:vMerge w:val="restart"/>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Жинаушы инкассатордан қабылданған бос сөмкенің нөмірі  </w:t>
            </w:r>
          </w:p>
        </w:tc>
        <w:tc>
          <w:tcPr>
            <w:tcW w:w="1134" w:type="dxa"/>
            <w:vMerge w:val="restart"/>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Клиенттің қолы</w:t>
            </w:r>
          </w:p>
        </w:tc>
      </w:tr>
      <w:tr w:rsidR="003078C2" w:rsidRPr="00260383" w:rsidTr="002D0843">
        <w:trPr>
          <w:trHeight w:val="611"/>
        </w:trPr>
        <w:tc>
          <w:tcPr>
            <w:tcW w:w="568" w:type="dxa"/>
            <w:vMerge/>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Сағат</w:t>
            </w:r>
          </w:p>
        </w:tc>
        <w:tc>
          <w:tcPr>
            <w:tcW w:w="850"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Минут</w:t>
            </w:r>
          </w:p>
        </w:tc>
        <w:tc>
          <w:tcPr>
            <w:tcW w:w="1143"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Сөмкенің нөмірі </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Сома </w:t>
            </w:r>
          </w:p>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Сөмкенің нөмірі </w:t>
            </w: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Сома </w:t>
            </w:r>
          </w:p>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Сөмкенің нөмірі </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 xml:space="preserve">Сома </w:t>
            </w:r>
          </w:p>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559" w:type="dxa"/>
            <w:vMerge/>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c>
          <w:tcPr>
            <w:tcW w:w="1134" w:type="dxa"/>
            <w:vMerge/>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p>
        </w:tc>
      </w:tr>
      <w:tr w:rsidR="003078C2" w:rsidRPr="00260383" w:rsidTr="002D0843">
        <w:trPr>
          <w:trHeight w:val="244"/>
        </w:trPr>
        <w:tc>
          <w:tcPr>
            <w:tcW w:w="568" w:type="dxa"/>
            <w:vAlign w:val="center"/>
          </w:tcPr>
          <w:p w:rsidR="003078C2" w:rsidRPr="00B105A7" w:rsidRDefault="003078C2" w:rsidP="00260383">
            <w:pPr>
              <w:spacing w:after="0" w:line="240" w:lineRule="auto"/>
              <w:ind w:left="-8"/>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2</w:t>
            </w:r>
          </w:p>
        </w:tc>
        <w:tc>
          <w:tcPr>
            <w:tcW w:w="850"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3</w:t>
            </w:r>
          </w:p>
        </w:tc>
        <w:tc>
          <w:tcPr>
            <w:tcW w:w="1143"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4</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5</w:t>
            </w:r>
          </w:p>
        </w:tc>
        <w:tc>
          <w:tcPr>
            <w:tcW w:w="1125"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6</w:t>
            </w:r>
          </w:p>
        </w:tc>
        <w:tc>
          <w:tcPr>
            <w:tcW w:w="717"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7</w:t>
            </w: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8</w:t>
            </w:r>
          </w:p>
        </w:tc>
        <w:tc>
          <w:tcPr>
            <w:tcW w:w="70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9</w:t>
            </w:r>
          </w:p>
        </w:tc>
        <w:tc>
          <w:tcPr>
            <w:tcW w:w="1559"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10</w:t>
            </w:r>
          </w:p>
        </w:tc>
        <w:tc>
          <w:tcPr>
            <w:tcW w:w="1134" w:type="dxa"/>
            <w:vAlign w:val="center"/>
          </w:tcPr>
          <w:p w:rsidR="003078C2" w:rsidRPr="00B105A7" w:rsidRDefault="003078C2" w:rsidP="00260383">
            <w:pPr>
              <w:spacing w:after="0" w:line="240" w:lineRule="auto"/>
              <w:jc w:val="center"/>
              <w:rPr>
                <w:rFonts w:ascii="Times New Roman" w:eastAsia="Times New Roman" w:hAnsi="Times New Roman" w:cs="Times New Roman"/>
                <w:sz w:val="20"/>
                <w:szCs w:val="20"/>
                <w:lang w:val="kk-KZ" w:eastAsia="ru-RU"/>
              </w:rPr>
            </w:pPr>
            <w:r w:rsidRPr="00B105A7">
              <w:rPr>
                <w:rFonts w:ascii="Times New Roman" w:eastAsia="Times New Roman" w:hAnsi="Times New Roman" w:cs="Times New Roman"/>
                <w:sz w:val="20"/>
                <w:szCs w:val="20"/>
                <w:lang w:val="kk-KZ" w:eastAsia="ru-RU"/>
              </w:rPr>
              <w:t>11</w:t>
            </w:r>
          </w:p>
        </w:tc>
      </w:tr>
    </w:tbl>
    <w:p w:rsidR="003078C2" w:rsidRPr="00260383" w:rsidRDefault="003078C2" w:rsidP="00260383">
      <w:pPr>
        <w:spacing w:after="0" w:line="240" w:lineRule="auto"/>
        <w:jc w:val="center"/>
        <w:outlineLvl w:val="0"/>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Жиынтығы: ______________________________________________________</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(қайта келген кезде  инкассацияланған сөмкелер саны)</w:t>
      </w: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Барлығы: ________________________________________________________</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(бір айда инкассацияланған сөмкелер саны) </w:t>
      </w: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outlineLvl w:val="0"/>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Тексерді: _______________        ____________________________________ </w:t>
      </w:r>
    </w:p>
    <w:p w:rsidR="003078C2" w:rsidRPr="00260383" w:rsidRDefault="003078C2" w:rsidP="00260383">
      <w:pPr>
        <w:spacing w:after="0" w:line="240" w:lineRule="auto"/>
        <w:ind w:left="4111" w:hanging="4111"/>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(қолы)                          (банктің инкассация бөлімшесінің,   инкассаторлық ұйым басшысының немесе кезекші инкассатордың тегі, аты, әкесінің аты  (ол бар болса)</w:t>
      </w:r>
    </w:p>
    <w:p w:rsidR="00B105A7" w:rsidRDefault="00B105A7" w:rsidP="00260383">
      <w:pPr>
        <w:spacing w:after="0" w:line="240" w:lineRule="auto"/>
        <w:ind w:firstLine="709"/>
        <w:jc w:val="right"/>
        <w:rPr>
          <w:rFonts w:ascii="Times New Roman" w:eastAsia="Times New Roman" w:hAnsi="Times New Roman" w:cs="Times New Roman"/>
          <w:sz w:val="28"/>
          <w:szCs w:val="28"/>
          <w:lang w:val="kk-KZ" w:eastAsia="ru-RU"/>
        </w:rPr>
      </w:pP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Екінші деңгейдегі банктерде,</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sz w:val="28"/>
          <w:szCs w:val="28"/>
          <w:lang w:val="kk-KZ" w:eastAsia="ru-RU"/>
        </w:rPr>
        <w:t xml:space="preserve">Қазақстан </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Республикасы</w:t>
      </w:r>
      <w:r>
        <w:rPr>
          <w:rFonts w:ascii="Times New Roman" w:eastAsia="Times New Roman" w:hAnsi="Times New Roman" w:cs="Times New Roman"/>
          <w:sz w:val="28"/>
          <w:szCs w:val="28"/>
          <w:lang w:val="kk-KZ" w:eastAsia="ru-RU"/>
        </w:rPr>
        <w:t xml:space="preserve"> б</w:t>
      </w:r>
      <w:r w:rsidRPr="00260383">
        <w:rPr>
          <w:rFonts w:ascii="Times New Roman" w:eastAsia="Times New Roman" w:hAnsi="Times New Roman" w:cs="Times New Roman"/>
          <w:sz w:val="28"/>
          <w:szCs w:val="28"/>
          <w:lang w:val="kk-KZ" w:eastAsia="ru-RU"/>
        </w:rPr>
        <w:t xml:space="preserve">ейрезидент-банктерінің </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филиалдарында,</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Ұлттық</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пошта операторында</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құндылықтарды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инкассациялау айрықша қызметі</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болып табылатын заңды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тұлғаларда кассалық операцияларды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банкноттарды,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монеталарды және құндылықтарды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 xml:space="preserve"> инкассациялау</w:t>
      </w:r>
    </w:p>
    <w:p w:rsidR="003078C2" w:rsidRPr="00260383" w:rsidRDefault="00B105A7" w:rsidP="00B105A7">
      <w:pPr>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260383">
        <w:rPr>
          <w:rFonts w:ascii="Times New Roman" w:eastAsia="Times New Roman" w:hAnsi="Times New Roman" w:cs="Times New Roman"/>
          <w:sz w:val="28"/>
          <w:szCs w:val="28"/>
          <w:lang w:val="kk-KZ" w:eastAsia="ru-RU"/>
        </w:rPr>
        <w:t>өніндегі операцияларды жүзеге асыру қағидаларына</w:t>
      </w:r>
    </w:p>
    <w:p w:rsidR="003078C2" w:rsidRPr="00260383" w:rsidRDefault="003078C2" w:rsidP="00260383">
      <w:pPr>
        <w:spacing w:after="0" w:line="240" w:lineRule="auto"/>
        <w:ind w:left="396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3-қосымша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Нысан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__________________________________________________</w:t>
      </w: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 және құндылықтарды инкассациялауды жүзеге асыратын банктің, инкассаторлық ұйымның атауы)</w:t>
      </w: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 және құндылықтарды инкассациялауды жүзеге асыру кезінде берілген және алынған құжаттар мен құрал-жабдықтарды есепке алу журналы</w:t>
      </w:r>
    </w:p>
    <w:p w:rsidR="003078C2" w:rsidRPr="00260383" w:rsidRDefault="003078C2" w:rsidP="00260383">
      <w:pPr>
        <w:spacing w:after="0" w:line="240" w:lineRule="auto"/>
        <w:rPr>
          <w:rFonts w:ascii="Times New Roman" w:eastAsia="Times New Roman" w:hAnsi="Times New Roman" w:cs="Times New Roman"/>
          <w:sz w:val="28"/>
          <w:szCs w:val="28"/>
          <w:highlight w:val="yellow"/>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highlight w:val="yellow"/>
          <w:lang w:val="kk-KZ" w:eastAsia="ru-RU"/>
        </w:rPr>
      </w:pPr>
    </w:p>
    <w:p w:rsidR="003078C2"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 жылғы «___» ____________ басталды</w:t>
      </w:r>
    </w:p>
    <w:p w:rsidR="00B105A7" w:rsidRPr="00260383" w:rsidRDefault="00B105A7" w:rsidP="00260383">
      <w:pPr>
        <w:spacing w:after="0" w:line="240" w:lineRule="auto"/>
        <w:jc w:val="center"/>
        <w:rPr>
          <w:rFonts w:ascii="Times New Roman" w:eastAsia="Times New Roman" w:hAnsi="Times New Roman" w:cs="Times New Roman"/>
          <w:sz w:val="28"/>
          <w:szCs w:val="28"/>
          <w:lang w:val="kk-KZ" w:eastAsia="ru-RU"/>
        </w:rPr>
      </w:pPr>
    </w:p>
    <w:p w:rsidR="003078C2" w:rsidRDefault="003078C2" w:rsidP="00260383">
      <w:pPr>
        <w:spacing w:after="0" w:line="240" w:lineRule="auto"/>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____ жылғы «___» ____________ аяқталды</w:t>
      </w: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Default="00B105A7" w:rsidP="00260383">
      <w:pPr>
        <w:spacing w:after="0" w:line="240" w:lineRule="auto"/>
        <w:rPr>
          <w:rFonts w:ascii="Times New Roman" w:eastAsia="Times New Roman" w:hAnsi="Times New Roman" w:cs="Times New Roman"/>
          <w:sz w:val="28"/>
          <w:szCs w:val="28"/>
          <w:lang w:val="kk-KZ" w:eastAsia="ru-RU"/>
        </w:rPr>
      </w:pPr>
    </w:p>
    <w:p w:rsidR="00B105A7" w:rsidRPr="00260383" w:rsidRDefault="00B105A7" w:rsidP="00260383">
      <w:pPr>
        <w:spacing w:after="0" w:line="240" w:lineRule="auto"/>
        <w:rPr>
          <w:rFonts w:ascii="Times New Roman" w:eastAsia="Times New Roman" w:hAnsi="Times New Roman" w:cs="Times New Roman"/>
          <w:sz w:val="28"/>
          <w:szCs w:val="28"/>
          <w:highlight w:val="yellow"/>
          <w:lang w:val="kk-KZ" w:eastAsia="ru-RU"/>
        </w:rPr>
      </w:pPr>
    </w:p>
    <w:p w:rsidR="003078C2" w:rsidRPr="00260383" w:rsidRDefault="003078C2" w:rsidP="00260383">
      <w:pPr>
        <w:rPr>
          <w:rFonts w:ascii="Times New Roman" w:hAnsi="Times New Roman" w:cs="Times New Roman"/>
          <w:sz w:val="28"/>
          <w:szCs w:val="28"/>
          <w:lang w:val="kk-KZ"/>
        </w:rPr>
      </w:pPr>
      <w:r w:rsidRPr="00260383">
        <w:rPr>
          <w:rFonts w:ascii="Times New Roman" w:hAnsi="Times New Roman" w:cs="Times New Roman"/>
          <w:sz w:val="28"/>
          <w:szCs w:val="28"/>
          <w:lang w:val="kk-KZ"/>
        </w:rPr>
        <w:br w:type="page"/>
      </w:r>
    </w:p>
    <w:p w:rsidR="003078C2" w:rsidRPr="00260383" w:rsidRDefault="003078C2" w:rsidP="00260383">
      <w:pPr>
        <w:rPr>
          <w:rFonts w:ascii="Times New Roman" w:hAnsi="Times New Roman" w:cs="Times New Roman"/>
          <w:sz w:val="28"/>
          <w:szCs w:val="28"/>
          <w:lang w:val="kk-KZ"/>
        </w:rPr>
        <w:sectPr w:rsidR="003078C2" w:rsidRPr="00260383" w:rsidSect="00E76970">
          <w:headerReference w:type="default" r:id="rId9"/>
          <w:pgSz w:w="11906" w:h="16838"/>
          <w:pgMar w:top="1135" w:right="851" w:bottom="1418" w:left="1418" w:header="709" w:footer="709" w:gutter="0"/>
          <w:cols w:space="708"/>
          <w:titlePg/>
          <w:docGrid w:linePitch="360"/>
        </w:sectPr>
      </w:pPr>
    </w:p>
    <w:p w:rsidR="003078C2" w:rsidRPr="00260383" w:rsidRDefault="003078C2" w:rsidP="00260383">
      <w:pPr>
        <w:spacing w:after="0" w:line="240" w:lineRule="auto"/>
        <w:jc w:val="center"/>
        <w:rPr>
          <w:rFonts w:ascii="Times New Roman" w:eastAsia="Times New Roman" w:hAnsi="Times New Roman" w:cs="Times New Roman"/>
          <w:sz w:val="28"/>
          <w:szCs w:val="28"/>
          <w:highlight w:val="yellow"/>
          <w:lang w:val="kk-KZ" w:eastAsia="ru-RU"/>
        </w:rPr>
      </w:pPr>
    </w:p>
    <w:tbl>
      <w:tblPr>
        <w:tblW w:w="13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2"/>
        <w:gridCol w:w="1277"/>
        <w:gridCol w:w="992"/>
        <w:gridCol w:w="1417"/>
        <w:gridCol w:w="1560"/>
        <w:gridCol w:w="1417"/>
        <w:gridCol w:w="1843"/>
        <w:gridCol w:w="2119"/>
      </w:tblGrid>
      <w:tr w:rsidR="003078C2" w:rsidRPr="007C76D4" w:rsidTr="002D0843">
        <w:trPr>
          <w:trHeight w:val="49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2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Берілген күні мен уақыты (сағатпен және минутпен)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Банктің, инкассация бөлімшесінің, инкассаторлық ұйымның қызметкерлерінің тегі, аты және әкесінің аты (ол болса)</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Бағыттың нөмірі </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Банктің инкассация бөлімшесінің, инкассаторлық ұйымның қызметкерлеріне берілген құжаттар мен құрал-жабдықтар (саны жазумен көрсетiлсiн)</w:t>
            </w:r>
          </w:p>
        </w:tc>
        <w:tc>
          <w:tcPr>
            <w:tcW w:w="2119" w:type="dxa"/>
            <w:vMerge w:val="restart"/>
            <w:shd w:val="clear" w:color="auto" w:fill="auto"/>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Банктің инкассация бөлімшесінің, инкассаторлық ұйымның қызметкерлерінің қолы</w:t>
            </w:r>
          </w:p>
        </w:tc>
      </w:tr>
      <w:tr w:rsidR="003078C2" w:rsidRPr="00B105A7" w:rsidTr="002D0843">
        <w:trPr>
          <w:trHeight w:val="73"/>
        </w:trPr>
        <w:tc>
          <w:tcPr>
            <w:tcW w:w="1276" w:type="dxa"/>
            <w:vMerge/>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Сөмке </w:t>
            </w:r>
          </w:p>
        </w:tc>
        <w:tc>
          <w:tcPr>
            <w:tcW w:w="1417"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Келу карточкасы </w:t>
            </w:r>
          </w:p>
        </w:tc>
        <w:tc>
          <w:tcPr>
            <w:tcW w:w="1560"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Бағыттың нөмірі көрсетілген мөртабан </w:t>
            </w:r>
          </w:p>
        </w:tc>
        <w:tc>
          <w:tcPr>
            <w:tcW w:w="1417"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Жеке қорғану құралдары</w:t>
            </w:r>
          </w:p>
        </w:tc>
        <w:tc>
          <w:tcPr>
            <w:tcW w:w="1843"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Сенімхат </w:t>
            </w:r>
          </w:p>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(деректемелері көрсетілсін)</w:t>
            </w:r>
          </w:p>
        </w:tc>
        <w:tc>
          <w:tcPr>
            <w:tcW w:w="2119" w:type="dxa"/>
            <w:vMerge/>
            <w:shd w:val="clear" w:color="auto" w:fill="auto"/>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p>
        </w:tc>
      </w:tr>
      <w:tr w:rsidR="003078C2" w:rsidRPr="00B105A7" w:rsidTr="002D0843">
        <w:trPr>
          <w:trHeight w:val="73"/>
        </w:trPr>
        <w:tc>
          <w:tcPr>
            <w:tcW w:w="1276"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2</w:t>
            </w:r>
          </w:p>
        </w:tc>
        <w:tc>
          <w:tcPr>
            <w:tcW w:w="1277"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5</w:t>
            </w:r>
          </w:p>
        </w:tc>
        <w:tc>
          <w:tcPr>
            <w:tcW w:w="1560"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7</w:t>
            </w:r>
          </w:p>
        </w:tc>
        <w:tc>
          <w:tcPr>
            <w:tcW w:w="1843"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8</w:t>
            </w:r>
          </w:p>
        </w:tc>
        <w:tc>
          <w:tcPr>
            <w:tcW w:w="2119" w:type="dxa"/>
            <w:shd w:val="clear" w:color="auto" w:fill="auto"/>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9</w:t>
            </w:r>
          </w:p>
        </w:tc>
      </w:tr>
    </w:tbl>
    <w:p w:rsidR="003078C2" w:rsidRPr="00B105A7" w:rsidRDefault="003078C2" w:rsidP="00260383">
      <w:pPr>
        <w:spacing w:after="0" w:line="240" w:lineRule="auto"/>
        <w:ind w:firstLine="709"/>
        <w:jc w:val="both"/>
        <w:rPr>
          <w:rFonts w:ascii="Times New Roman" w:eastAsia="Times New Roman" w:hAnsi="Times New Roman" w:cs="Times New Roman"/>
          <w:sz w:val="24"/>
          <w:szCs w:val="24"/>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кестенің жалғасы: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highlight w:val="yellow"/>
          <w:lang w:val="kk-KZ" w:eastAsia="ru-RU"/>
        </w:rPr>
      </w:pPr>
    </w:p>
    <w:tbl>
      <w:tblPr>
        <w:tblW w:w="1432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1701"/>
        <w:gridCol w:w="1701"/>
        <w:gridCol w:w="1560"/>
        <w:gridCol w:w="2126"/>
        <w:gridCol w:w="1559"/>
        <w:gridCol w:w="2835"/>
        <w:gridCol w:w="1701"/>
      </w:tblGrid>
      <w:tr w:rsidR="003078C2" w:rsidRPr="00260383" w:rsidTr="002D0843">
        <w:trPr>
          <w:trHeight w:val="491"/>
        </w:trPr>
        <w:tc>
          <w:tcPr>
            <w:tcW w:w="8232" w:type="dxa"/>
            <w:gridSpan w:val="5"/>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Банктің инкассация бөлімшесінің, инкассаторлық ұйымның қызметкерлерінен алынған құжаттар мен құрал-жабдықтар (саны жазумен көрсетiлсiн)</w:t>
            </w:r>
          </w:p>
        </w:tc>
        <w:tc>
          <w:tcPr>
            <w:tcW w:w="1559" w:type="dxa"/>
            <w:tcBorders>
              <w:top w:val="single" w:sz="4" w:space="0" w:color="auto"/>
              <w:left w:val="single" w:sz="4" w:space="0" w:color="auto"/>
              <w:bottom w:val="nil"/>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p>
        </w:tc>
        <w:tc>
          <w:tcPr>
            <w:tcW w:w="2835" w:type="dxa"/>
            <w:vMerge w:val="restart"/>
            <w:tcBorders>
              <w:top w:val="single" w:sz="4" w:space="0" w:color="auto"/>
              <w:left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Банктің инкассация бөлімшесінің, инкассаторлық ұйымның басшысының немесе кезекші инкассатордың келу карточкаларын,  сейфтердің кiлттерiн алғанын растайтын қолы</w:t>
            </w:r>
          </w:p>
        </w:tc>
        <w:tc>
          <w:tcPr>
            <w:tcW w:w="1701" w:type="dxa"/>
            <w:vMerge w:val="restart"/>
            <w:tcBorders>
              <w:top w:val="single" w:sz="4" w:space="0" w:color="auto"/>
              <w:left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Ескерту </w:t>
            </w:r>
          </w:p>
        </w:tc>
      </w:tr>
      <w:tr w:rsidR="003078C2" w:rsidRPr="007C76D4" w:rsidTr="002D0843">
        <w:trPr>
          <w:trHeight w:val="73"/>
        </w:trPr>
        <w:tc>
          <w:tcPr>
            <w:tcW w:w="1144"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Сөмке </w:t>
            </w:r>
          </w:p>
        </w:tc>
        <w:tc>
          <w:tcPr>
            <w:tcW w:w="1701"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Келу карточкасы </w:t>
            </w:r>
          </w:p>
        </w:tc>
        <w:tc>
          <w:tcPr>
            <w:tcW w:w="1701"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Бағыттың нөмірі көрсетілген мөртабан</w:t>
            </w:r>
          </w:p>
        </w:tc>
        <w:tc>
          <w:tcPr>
            <w:tcW w:w="1560"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Жеке қорғану құралдары</w:t>
            </w:r>
          </w:p>
        </w:tc>
        <w:tc>
          <w:tcPr>
            <w:tcW w:w="2126"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Сенімхат </w:t>
            </w:r>
          </w:p>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(деректемелері көрсетілсін)</w:t>
            </w:r>
          </w:p>
        </w:tc>
        <w:tc>
          <w:tcPr>
            <w:tcW w:w="1559" w:type="dxa"/>
            <w:tcBorders>
              <w:top w:val="nil"/>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Алынған күні мен уақыты (сағатпен және минутпен)</w:t>
            </w:r>
          </w:p>
        </w:tc>
        <w:tc>
          <w:tcPr>
            <w:tcW w:w="2835" w:type="dxa"/>
            <w:vMerge/>
            <w:tcBorders>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1701" w:type="dxa"/>
            <w:vMerge/>
            <w:tcBorders>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r>
      <w:tr w:rsidR="003078C2" w:rsidRPr="00260383" w:rsidTr="002D0843">
        <w:trPr>
          <w:trHeight w:val="73"/>
        </w:trPr>
        <w:tc>
          <w:tcPr>
            <w:tcW w:w="1144"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12</w:t>
            </w:r>
          </w:p>
        </w:tc>
        <w:tc>
          <w:tcPr>
            <w:tcW w:w="1560"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13</w:t>
            </w:r>
          </w:p>
        </w:tc>
        <w:tc>
          <w:tcPr>
            <w:tcW w:w="2126"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14</w:t>
            </w:r>
          </w:p>
        </w:tc>
        <w:tc>
          <w:tcPr>
            <w:tcW w:w="1559"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15</w:t>
            </w:r>
          </w:p>
        </w:tc>
        <w:tc>
          <w:tcPr>
            <w:tcW w:w="2835"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16</w:t>
            </w:r>
          </w:p>
        </w:tc>
        <w:tc>
          <w:tcPr>
            <w:tcW w:w="1701" w:type="dxa"/>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ind w:left="10" w:firstLine="34"/>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17</w:t>
            </w:r>
          </w:p>
        </w:tc>
      </w:tr>
    </w:tbl>
    <w:p w:rsidR="003078C2" w:rsidRDefault="003078C2" w:rsidP="00260383">
      <w:pPr>
        <w:rPr>
          <w:rFonts w:ascii="Times New Roman" w:hAnsi="Times New Roman" w:cs="Times New Roman"/>
          <w:sz w:val="28"/>
          <w:szCs w:val="28"/>
          <w:lang w:val="kk-KZ"/>
        </w:rPr>
      </w:pPr>
    </w:p>
    <w:p w:rsidR="00B105A7" w:rsidRDefault="00B105A7" w:rsidP="00260383">
      <w:pPr>
        <w:rPr>
          <w:rFonts w:ascii="Times New Roman" w:hAnsi="Times New Roman" w:cs="Times New Roman"/>
          <w:sz w:val="28"/>
          <w:szCs w:val="28"/>
          <w:lang w:val="kk-KZ"/>
        </w:rPr>
      </w:pPr>
    </w:p>
    <w:p w:rsidR="00B105A7" w:rsidRDefault="00B105A7" w:rsidP="00260383">
      <w:pPr>
        <w:rPr>
          <w:rFonts w:ascii="Times New Roman" w:hAnsi="Times New Roman" w:cs="Times New Roman"/>
          <w:sz w:val="28"/>
          <w:szCs w:val="28"/>
          <w:lang w:val="kk-KZ"/>
        </w:rPr>
      </w:pPr>
    </w:p>
    <w:p w:rsidR="00B105A7" w:rsidRPr="00260383" w:rsidRDefault="00B105A7" w:rsidP="00260383">
      <w:pPr>
        <w:rPr>
          <w:rFonts w:ascii="Times New Roman" w:hAnsi="Times New Roman" w:cs="Times New Roman"/>
          <w:sz w:val="28"/>
          <w:szCs w:val="28"/>
          <w:lang w:val="kk-KZ"/>
        </w:rPr>
        <w:sectPr w:rsidR="00B105A7" w:rsidRPr="00260383" w:rsidSect="000145AE">
          <w:pgSz w:w="16838" w:h="11906" w:orient="landscape"/>
          <w:pgMar w:top="1418" w:right="851" w:bottom="1418" w:left="1418" w:header="709" w:footer="709" w:gutter="0"/>
          <w:cols w:space="708"/>
          <w:docGrid w:linePitch="360"/>
        </w:sectPr>
      </w:pP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Екінші деңгейдегі банктерде,</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sz w:val="28"/>
          <w:szCs w:val="28"/>
          <w:lang w:val="kk-KZ" w:eastAsia="ru-RU"/>
        </w:rPr>
        <w:t xml:space="preserve">Қазақстан </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Республикасы</w:t>
      </w:r>
      <w:r>
        <w:rPr>
          <w:rFonts w:ascii="Times New Roman" w:eastAsia="Times New Roman" w:hAnsi="Times New Roman" w:cs="Times New Roman"/>
          <w:sz w:val="28"/>
          <w:szCs w:val="28"/>
          <w:lang w:val="kk-KZ" w:eastAsia="ru-RU"/>
        </w:rPr>
        <w:t xml:space="preserve"> б</w:t>
      </w:r>
      <w:r w:rsidRPr="00260383">
        <w:rPr>
          <w:rFonts w:ascii="Times New Roman" w:eastAsia="Times New Roman" w:hAnsi="Times New Roman" w:cs="Times New Roman"/>
          <w:sz w:val="28"/>
          <w:szCs w:val="28"/>
          <w:lang w:val="kk-KZ" w:eastAsia="ru-RU"/>
        </w:rPr>
        <w:t xml:space="preserve">ейрезидент-банктерінің </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филиалдарында,</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Ұлттық</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пошта операторында</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құндылықтарды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инкассациялау айрықша қызметі</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болып табылатын заңды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тұлғаларда кассалық операцияларды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банкноттарды,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монеталарды және құндылықтарды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 xml:space="preserve"> инкассациялау</w:t>
      </w:r>
    </w:p>
    <w:p w:rsidR="003078C2" w:rsidRPr="00260383" w:rsidRDefault="00B105A7" w:rsidP="00B105A7">
      <w:pPr>
        <w:spacing w:after="0" w:line="240" w:lineRule="auto"/>
        <w:jc w:val="right"/>
        <w:rPr>
          <w:rFonts w:ascii="Times New Roman" w:eastAsia="Calibri"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260383">
        <w:rPr>
          <w:rFonts w:ascii="Times New Roman" w:eastAsia="Times New Roman" w:hAnsi="Times New Roman" w:cs="Times New Roman"/>
          <w:sz w:val="28"/>
          <w:szCs w:val="28"/>
          <w:lang w:val="kk-KZ" w:eastAsia="ru-RU"/>
        </w:rPr>
        <w:t>өніндегі операцияларды жүзеге асыру қағидаларына</w:t>
      </w:r>
      <w:r w:rsidR="003078C2" w:rsidRPr="00260383">
        <w:rPr>
          <w:rFonts w:ascii="Times New Roman" w:eastAsia="Times New Roman" w:hAnsi="Times New Roman" w:cs="Times New Roman"/>
          <w:sz w:val="28"/>
          <w:szCs w:val="28"/>
          <w:lang w:val="kk-KZ" w:eastAsia="ru-RU"/>
        </w:rPr>
        <w:t>4-қосымша</w:t>
      </w:r>
    </w:p>
    <w:p w:rsidR="003078C2" w:rsidRPr="00260383" w:rsidRDefault="003078C2" w:rsidP="00260383">
      <w:pPr>
        <w:spacing w:after="0" w:line="240" w:lineRule="auto"/>
        <w:jc w:val="right"/>
        <w:rPr>
          <w:rFonts w:ascii="Times New Roman" w:eastAsia="Calibri" w:hAnsi="Times New Roman" w:cs="Times New Roman"/>
          <w:color w:val="000000"/>
          <w:sz w:val="28"/>
          <w:szCs w:val="28"/>
          <w:lang w:val="kk-KZ" w:eastAsia="ru-RU"/>
        </w:rPr>
      </w:pPr>
    </w:p>
    <w:p w:rsidR="003078C2" w:rsidRPr="00260383" w:rsidRDefault="003078C2" w:rsidP="00260383">
      <w:pPr>
        <w:spacing w:after="0" w:line="240" w:lineRule="auto"/>
        <w:jc w:val="right"/>
        <w:rPr>
          <w:rFonts w:ascii="Times New Roman" w:eastAsia="Calibri" w:hAnsi="Times New Roman" w:cs="Times New Roman"/>
          <w:sz w:val="28"/>
          <w:szCs w:val="28"/>
          <w:lang w:val="kk-KZ" w:eastAsia="ru-RU"/>
        </w:rPr>
      </w:pPr>
      <w:r w:rsidRPr="00260383">
        <w:rPr>
          <w:rFonts w:ascii="Times New Roman" w:eastAsia="Calibri" w:hAnsi="Times New Roman" w:cs="Times New Roman"/>
          <w:color w:val="000000"/>
          <w:sz w:val="28"/>
          <w:szCs w:val="28"/>
          <w:lang w:val="kk-KZ" w:eastAsia="ru-RU"/>
        </w:rPr>
        <w:t> </w:t>
      </w:r>
    </w:p>
    <w:p w:rsidR="003078C2" w:rsidRPr="00260383" w:rsidRDefault="003078C2" w:rsidP="00260383">
      <w:pPr>
        <w:spacing w:after="0" w:line="240" w:lineRule="auto"/>
        <w:jc w:val="right"/>
        <w:rPr>
          <w:rFonts w:ascii="Times New Roman" w:eastAsia="Calibri"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Нысан</w:t>
      </w:r>
    </w:p>
    <w:p w:rsidR="003078C2" w:rsidRPr="00260383" w:rsidRDefault="003078C2" w:rsidP="00260383">
      <w:pPr>
        <w:spacing w:after="0" w:line="240" w:lineRule="auto"/>
        <w:jc w:val="right"/>
        <w:rPr>
          <w:rFonts w:ascii="Times New Roman" w:eastAsia="Calibri" w:hAnsi="Times New Roman" w:cs="Times New Roman"/>
          <w:sz w:val="28"/>
          <w:szCs w:val="28"/>
          <w:lang w:val="kk-KZ" w:eastAsia="ru-RU"/>
        </w:rPr>
      </w:pPr>
    </w:p>
    <w:p w:rsidR="003078C2" w:rsidRPr="00260383" w:rsidRDefault="003078C2" w:rsidP="00260383">
      <w:pPr>
        <w:spacing w:after="0" w:line="240" w:lineRule="auto"/>
        <w:jc w:val="right"/>
        <w:rPr>
          <w:rFonts w:ascii="Times New Roman" w:eastAsia="Calibri" w:hAnsi="Times New Roman" w:cs="Times New Roman"/>
          <w:sz w:val="28"/>
          <w:szCs w:val="28"/>
          <w:lang w:val="kk-KZ" w:eastAsia="ru-RU"/>
        </w:rPr>
      </w:pPr>
      <w:r w:rsidRPr="00260383">
        <w:rPr>
          <w:rFonts w:ascii="Times New Roman" w:eastAsia="Calibri" w:hAnsi="Times New Roman" w:cs="Times New Roman"/>
          <w:sz w:val="28"/>
          <w:szCs w:val="28"/>
          <w:lang w:val="kk-KZ" w:eastAsia="ru-RU"/>
        </w:rPr>
        <w:t> </w:t>
      </w:r>
    </w:p>
    <w:p w:rsidR="003078C2" w:rsidRPr="00260383" w:rsidRDefault="003078C2" w:rsidP="00260383">
      <w:pPr>
        <w:spacing w:after="0" w:line="240" w:lineRule="auto"/>
        <w:jc w:val="center"/>
        <w:rPr>
          <w:rFonts w:ascii="Times New Roman" w:eastAsia="Calibri" w:hAnsi="Times New Roman" w:cs="Times New Roman"/>
          <w:sz w:val="28"/>
          <w:szCs w:val="28"/>
          <w:lang w:val="kk-KZ" w:eastAsia="ru-RU"/>
        </w:rPr>
      </w:pPr>
      <w:r w:rsidRPr="00260383">
        <w:rPr>
          <w:rFonts w:ascii="Times New Roman" w:eastAsia="Calibri" w:hAnsi="Times New Roman" w:cs="Times New Roman"/>
          <w:bCs/>
          <w:color w:val="000000"/>
          <w:sz w:val="28"/>
          <w:szCs w:val="28"/>
          <w:lang w:val="kk-KZ" w:eastAsia="ru-RU"/>
        </w:rPr>
        <w:t xml:space="preserve">Сенімхат </w:t>
      </w:r>
    </w:p>
    <w:p w:rsidR="003078C2" w:rsidRPr="00260383" w:rsidRDefault="003078C2" w:rsidP="00260383">
      <w:pPr>
        <w:spacing w:after="0" w:line="240" w:lineRule="auto"/>
        <w:jc w:val="center"/>
        <w:rPr>
          <w:rFonts w:ascii="Times New Roman" w:eastAsia="Calibri" w:hAnsi="Times New Roman" w:cs="Times New Roman"/>
          <w:sz w:val="28"/>
          <w:szCs w:val="28"/>
          <w:lang w:val="kk-KZ" w:eastAsia="ru-RU"/>
        </w:rPr>
      </w:pPr>
      <w:r w:rsidRPr="00260383">
        <w:rPr>
          <w:rFonts w:ascii="Times New Roman" w:eastAsia="Calibri" w:hAnsi="Times New Roman" w:cs="Times New Roman"/>
          <w:b/>
          <w:bCs/>
          <w:color w:val="000000"/>
          <w:sz w:val="28"/>
          <w:szCs w:val="28"/>
          <w:lang w:val="kk-KZ" w:eastAsia="ru-RU"/>
        </w:rPr>
        <w:t> </w:t>
      </w:r>
    </w:p>
    <w:p w:rsidR="003078C2" w:rsidRPr="00260383" w:rsidRDefault="003078C2" w:rsidP="00260383">
      <w:pPr>
        <w:spacing w:after="0" w:line="240" w:lineRule="auto"/>
        <w:ind w:firstLine="709"/>
        <w:jc w:val="both"/>
        <w:rPr>
          <w:rFonts w:ascii="Times New Roman" w:eastAsia="Calibri" w:hAnsi="Times New Roman" w:cs="Times New Roman"/>
          <w:sz w:val="28"/>
          <w:szCs w:val="28"/>
          <w:lang w:val="kk-KZ" w:eastAsia="ru-RU"/>
        </w:rPr>
      </w:pPr>
      <w:r w:rsidRPr="00260383">
        <w:rPr>
          <w:rFonts w:ascii="Times New Roman" w:eastAsia="Calibri" w:hAnsi="Times New Roman" w:cs="Times New Roman"/>
          <w:color w:val="000000"/>
          <w:sz w:val="28"/>
          <w:szCs w:val="28"/>
          <w:lang w:val="kk-KZ" w:eastAsia="ru-RU"/>
        </w:rPr>
        <w:t>Осы сенімхат ______________________________________________</w:t>
      </w:r>
    </w:p>
    <w:p w:rsidR="003078C2" w:rsidRPr="00260383"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r w:rsidRPr="00260383">
        <w:rPr>
          <w:rFonts w:ascii="Times New Roman" w:eastAsia="Calibri" w:hAnsi="Times New Roman" w:cs="Times New Roman"/>
          <w:color w:val="000000"/>
          <w:sz w:val="28"/>
          <w:szCs w:val="28"/>
          <w:lang w:val="kk-KZ" w:eastAsia="ru-RU"/>
        </w:rPr>
        <w:t xml:space="preserve">                   (</w:t>
      </w:r>
      <w:r w:rsidRPr="00260383">
        <w:rPr>
          <w:rFonts w:ascii="Times New Roman" w:eastAsia="Times New Roman" w:hAnsi="Times New Roman" w:cs="Times New Roman"/>
          <w:sz w:val="28"/>
          <w:szCs w:val="28"/>
          <w:lang w:val="kk-KZ" w:eastAsia="ru-RU"/>
        </w:rPr>
        <w:t>банкноттарды, монеталарды және құндылықтарды</w:t>
      </w: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_______________________________________________________________ инкассациялауды жүзеге асыратын банктің</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sz w:val="28"/>
          <w:szCs w:val="28"/>
          <w:lang w:val="kk-KZ" w:eastAsia="ru-RU"/>
        </w:rPr>
        <w:t>немесе __________________________________________________________________ инкассаторлық ұйымның атауы</w:t>
      </w:r>
      <w:r w:rsidRPr="00260383">
        <w:rPr>
          <w:rFonts w:ascii="Times New Roman" w:eastAsia="Calibri" w:hAnsi="Times New Roman" w:cs="Times New Roman"/>
          <w:color w:val="000000"/>
          <w:sz w:val="28"/>
          <w:szCs w:val="28"/>
          <w:lang w:val="kk-KZ" w:eastAsia="ru-RU"/>
        </w:rPr>
        <w:t>)</w:t>
      </w:r>
    </w:p>
    <w:p w:rsidR="003078C2" w:rsidRPr="00260383" w:rsidRDefault="003078C2" w:rsidP="00260383">
      <w:pPr>
        <w:spacing w:after="0" w:line="240" w:lineRule="auto"/>
        <w:jc w:val="both"/>
        <w:rPr>
          <w:rFonts w:ascii="Times New Roman" w:eastAsia="Calibri" w:hAnsi="Times New Roman" w:cs="Times New Roman"/>
          <w:sz w:val="28"/>
          <w:szCs w:val="28"/>
          <w:lang w:val="kk-KZ" w:eastAsia="ru-RU"/>
        </w:rPr>
      </w:pPr>
      <w:r w:rsidRPr="00260383">
        <w:rPr>
          <w:rFonts w:ascii="Times New Roman" w:eastAsia="Calibri" w:hAnsi="Times New Roman" w:cs="Times New Roman"/>
          <w:color w:val="000000"/>
          <w:sz w:val="28"/>
          <w:szCs w:val="28"/>
          <w:lang w:val="kk-KZ" w:eastAsia="ru-RU"/>
        </w:rPr>
        <w:t>________________________________________________________________</w:t>
      </w:r>
    </w:p>
    <w:p w:rsidR="003078C2" w:rsidRPr="00260383" w:rsidRDefault="003078C2" w:rsidP="00260383">
      <w:pPr>
        <w:spacing w:after="0" w:line="240" w:lineRule="auto"/>
        <w:ind w:firstLine="709"/>
        <w:jc w:val="center"/>
        <w:rPr>
          <w:rFonts w:ascii="Times New Roman" w:eastAsia="Calibri" w:hAnsi="Times New Roman" w:cs="Times New Roman"/>
          <w:sz w:val="28"/>
          <w:szCs w:val="28"/>
          <w:lang w:val="kk-KZ" w:eastAsia="ru-RU"/>
        </w:rPr>
      </w:pPr>
      <w:r w:rsidRPr="00260383">
        <w:rPr>
          <w:rFonts w:ascii="Times New Roman" w:eastAsia="Calibri" w:hAnsi="Times New Roman" w:cs="Times New Roman"/>
          <w:color w:val="000000"/>
          <w:sz w:val="28"/>
          <w:szCs w:val="28"/>
          <w:lang w:val="kk-KZ" w:eastAsia="ru-RU"/>
        </w:rPr>
        <w:t>(тегі, аты және әкесінің аты (ол бар болса), лауазымы)</w:t>
      </w:r>
    </w:p>
    <w:p w:rsidR="003078C2" w:rsidRPr="00260383" w:rsidRDefault="003078C2" w:rsidP="00260383">
      <w:pPr>
        <w:spacing w:after="0" w:line="240" w:lineRule="auto"/>
        <w:jc w:val="both"/>
        <w:rPr>
          <w:rFonts w:ascii="Times New Roman" w:eastAsia="Calibri" w:hAnsi="Times New Roman" w:cs="Times New Roman"/>
          <w:color w:val="000000"/>
          <w:sz w:val="28"/>
          <w:szCs w:val="28"/>
          <w:lang w:val="kk-KZ" w:eastAsia="ru-RU"/>
        </w:rPr>
      </w:pPr>
    </w:p>
    <w:p w:rsidR="003078C2" w:rsidRPr="00260383" w:rsidRDefault="003078C2" w:rsidP="00260383">
      <w:pPr>
        <w:spacing w:after="0" w:line="240" w:lineRule="auto"/>
        <w:jc w:val="both"/>
        <w:rPr>
          <w:rFonts w:ascii="Times New Roman" w:eastAsia="Calibri" w:hAnsi="Times New Roman" w:cs="Times New Roman"/>
          <w:color w:val="000000"/>
          <w:sz w:val="28"/>
          <w:szCs w:val="28"/>
          <w:lang w:val="kk-KZ" w:eastAsia="ru-RU"/>
        </w:rPr>
      </w:pPr>
      <w:r w:rsidRPr="00260383">
        <w:rPr>
          <w:rFonts w:ascii="Times New Roman" w:eastAsia="Calibri" w:hAnsi="Times New Roman" w:cs="Times New Roman"/>
          <w:color w:val="000000"/>
          <w:sz w:val="28"/>
          <w:szCs w:val="28"/>
          <w:lang w:val="kk-KZ" w:eastAsia="ru-RU"/>
        </w:rPr>
        <w:t>клиенттерден _________________________________________ аумағында</w:t>
      </w:r>
    </w:p>
    <w:p w:rsidR="003078C2" w:rsidRPr="00260383" w:rsidRDefault="003078C2" w:rsidP="00260383">
      <w:pPr>
        <w:spacing w:after="0" w:line="240" w:lineRule="auto"/>
        <w:ind w:firstLine="709"/>
        <w:jc w:val="both"/>
        <w:rPr>
          <w:rFonts w:ascii="Times New Roman" w:eastAsia="Calibri" w:hAnsi="Times New Roman" w:cs="Times New Roman"/>
          <w:sz w:val="28"/>
          <w:szCs w:val="28"/>
          <w:lang w:val="kk-KZ" w:eastAsia="ru-RU"/>
        </w:rPr>
      </w:pPr>
      <w:r w:rsidRPr="00260383">
        <w:rPr>
          <w:rFonts w:ascii="Times New Roman" w:eastAsia="Calibri" w:hAnsi="Times New Roman" w:cs="Times New Roman"/>
          <w:color w:val="000000"/>
          <w:sz w:val="28"/>
          <w:szCs w:val="28"/>
          <w:lang w:val="kk-KZ" w:eastAsia="ru-RU"/>
        </w:rPr>
        <w:t xml:space="preserve">                                       (аудан, қала, облыс)</w:t>
      </w:r>
    </w:p>
    <w:p w:rsidR="003078C2" w:rsidRPr="00260383" w:rsidRDefault="003078C2" w:rsidP="00260383">
      <w:pPr>
        <w:spacing w:after="0" w:line="240" w:lineRule="auto"/>
        <w:jc w:val="both"/>
        <w:rPr>
          <w:rFonts w:ascii="Times New Roman" w:eastAsia="Calibri"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әрбір жекелеген жағдайда жеке куәлігін, келу карточкасын міндетті түрде көрсете отырып, банкноттар, монеталарды және құндылықтар</w:t>
      </w:r>
      <w:r w:rsidRPr="00260383">
        <w:rPr>
          <w:rFonts w:ascii="Times New Roman" w:eastAsia="Calibri" w:hAnsi="Times New Roman" w:cs="Times New Roman"/>
          <w:color w:val="000000"/>
          <w:sz w:val="28"/>
          <w:szCs w:val="28"/>
          <w:lang w:val="kk-KZ" w:eastAsia="ru-RU"/>
        </w:rPr>
        <w:t xml:space="preserve"> салынған пломбаланған сөмкелерді алуға берілді.</w:t>
      </w:r>
    </w:p>
    <w:p w:rsidR="003078C2" w:rsidRPr="00260383" w:rsidRDefault="003078C2" w:rsidP="00260383">
      <w:pPr>
        <w:spacing w:after="0" w:line="240" w:lineRule="auto"/>
        <w:ind w:firstLine="709"/>
        <w:rPr>
          <w:rFonts w:ascii="Times New Roman" w:eastAsia="Calibri" w:hAnsi="Times New Roman" w:cs="Times New Roman"/>
          <w:color w:val="000000"/>
          <w:sz w:val="28"/>
          <w:szCs w:val="28"/>
          <w:lang w:val="kk-KZ" w:eastAsia="ru-RU"/>
        </w:rPr>
      </w:pPr>
    </w:p>
    <w:p w:rsidR="003078C2" w:rsidRPr="00260383" w:rsidRDefault="003078C2" w:rsidP="00260383">
      <w:pPr>
        <w:spacing w:after="0" w:line="240" w:lineRule="auto"/>
        <w:ind w:firstLine="709"/>
        <w:rPr>
          <w:rFonts w:ascii="Times New Roman" w:eastAsia="Calibri" w:hAnsi="Times New Roman" w:cs="Times New Roman"/>
          <w:color w:val="000000"/>
          <w:sz w:val="28"/>
          <w:szCs w:val="28"/>
          <w:lang w:val="kk-KZ" w:eastAsia="ru-RU"/>
        </w:rPr>
      </w:pPr>
      <w:r w:rsidRPr="00260383">
        <w:rPr>
          <w:rFonts w:ascii="Times New Roman" w:eastAsia="Calibri" w:hAnsi="Times New Roman" w:cs="Times New Roman"/>
          <w:color w:val="000000"/>
          <w:sz w:val="28"/>
          <w:szCs w:val="28"/>
          <w:lang w:val="kk-KZ" w:eastAsia="ru-RU"/>
        </w:rPr>
        <w:t>Қолы ________________________________________ куәландырылады.</w:t>
      </w:r>
    </w:p>
    <w:p w:rsidR="003078C2" w:rsidRPr="00260383" w:rsidRDefault="003078C2" w:rsidP="00260383">
      <w:pPr>
        <w:spacing w:after="0" w:line="240" w:lineRule="auto"/>
        <w:ind w:firstLine="709"/>
        <w:rPr>
          <w:rFonts w:ascii="Times New Roman" w:eastAsia="Calibri" w:hAnsi="Times New Roman" w:cs="Times New Roman"/>
          <w:color w:val="000000"/>
          <w:sz w:val="28"/>
          <w:szCs w:val="28"/>
          <w:lang w:val="kk-KZ" w:eastAsia="ru-RU"/>
        </w:rPr>
      </w:pPr>
      <w:r w:rsidRPr="00260383">
        <w:rPr>
          <w:rFonts w:ascii="Times New Roman" w:eastAsia="Calibri" w:hAnsi="Times New Roman" w:cs="Times New Roman"/>
          <w:color w:val="000000"/>
          <w:sz w:val="28"/>
          <w:szCs w:val="28"/>
          <w:lang w:val="kk-KZ" w:eastAsia="ru-RU"/>
        </w:rPr>
        <w:t>(тегі, аты және әкесінің аты (ол бар болса)      қолы)</w:t>
      </w:r>
    </w:p>
    <w:p w:rsidR="003078C2" w:rsidRPr="00260383" w:rsidRDefault="003078C2" w:rsidP="00260383">
      <w:pPr>
        <w:spacing w:after="0" w:line="240" w:lineRule="auto"/>
        <w:ind w:firstLine="709"/>
        <w:rPr>
          <w:rFonts w:ascii="Times New Roman" w:eastAsia="Calibri" w:hAnsi="Times New Roman" w:cs="Times New Roman"/>
          <w:color w:val="000000"/>
          <w:sz w:val="28"/>
          <w:szCs w:val="28"/>
          <w:lang w:val="kk-KZ" w:eastAsia="ru-RU"/>
        </w:rPr>
      </w:pPr>
    </w:p>
    <w:p w:rsidR="003078C2" w:rsidRPr="00260383" w:rsidRDefault="003078C2" w:rsidP="00260383">
      <w:pPr>
        <w:spacing w:after="0" w:line="240" w:lineRule="auto"/>
        <w:ind w:firstLine="709"/>
        <w:rPr>
          <w:rFonts w:ascii="Times New Roman" w:eastAsia="Calibri" w:hAnsi="Times New Roman" w:cs="Times New Roman"/>
          <w:color w:val="000000"/>
          <w:sz w:val="28"/>
          <w:szCs w:val="28"/>
          <w:lang w:val="kk-KZ" w:eastAsia="ru-RU"/>
        </w:rPr>
      </w:pPr>
      <w:r w:rsidRPr="00260383">
        <w:rPr>
          <w:rFonts w:ascii="Times New Roman" w:eastAsia="Calibri" w:hAnsi="Times New Roman" w:cs="Times New Roman"/>
          <w:color w:val="000000"/>
          <w:sz w:val="28"/>
          <w:szCs w:val="28"/>
          <w:lang w:val="kk-KZ" w:eastAsia="ru-RU"/>
        </w:rPr>
        <w:t xml:space="preserve"> Сенімхат 20___ жылғы «___» ____________ дейінгі мерзімге берілді </w:t>
      </w:r>
    </w:p>
    <w:p w:rsidR="003078C2" w:rsidRPr="00260383" w:rsidRDefault="003078C2" w:rsidP="00260383">
      <w:pPr>
        <w:spacing w:after="0" w:line="240" w:lineRule="auto"/>
        <w:ind w:firstLine="709"/>
        <w:jc w:val="both"/>
        <w:rPr>
          <w:rFonts w:ascii="Times New Roman" w:eastAsia="Calibri"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Calibri"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 және құндылықтарды инкассациялауды жүзеге асыратын банк</w:t>
      </w:r>
      <w:r w:rsidRPr="00260383">
        <w:rPr>
          <w:rFonts w:ascii="Times New Roman" w:eastAsia="Calibri" w:hAnsi="Times New Roman" w:cs="Times New Roman"/>
          <w:color w:val="000000"/>
          <w:sz w:val="28"/>
          <w:szCs w:val="28"/>
          <w:lang w:val="kk-KZ" w:eastAsia="ru-RU"/>
        </w:rPr>
        <w:t>тің, инкассаторлық ұйымның басшысы ________</w:t>
      </w:r>
      <w:r w:rsidR="00B105A7">
        <w:rPr>
          <w:rFonts w:ascii="Times New Roman" w:eastAsia="Calibri" w:hAnsi="Times New Roman" w:cs="Times New Roman"/>
          <w:color w:val="000000"/>
          <w:sz w:val="28"/>
          <w:szCs w:val="28"/>
          <w:lang w:val="kk-KZ" w:eastAsia="ru-RU"/>
        </w:rPr>
        <w:t>_______</w:t>
      </w:r>
    </w:p>
    <w:p w:rsidR="003078C2" w:rsidRPr="00260383" w:rsidRDefault="003078C2" w:rsidP="00260383">
      <w:pPr>
        <w:rPr>
          <w:rFonts w:ascii="Times New Roman" w:hAnsi="Times New Roman" w:cs="Times New Roman"/>
          <w:sz w:val="28"/>
          <w:szCs w:val="28"/>
          <w:lang w:val="kk-KZ"/>
        </w:rPr>
      </w:pPr>
    </w:p>
    <w:p w:rsidR="003078C2" w:rsidRPr="00260383" w:rsidRDefault="003078C2" w:rsidP="00260383">
      <w:pPr>
        <w:rPr>
          <w:rFonts w:ascii="Times New Roman" w:hAnsi="Times New Roman" w:cs="Times New Roman"/>
          <w:sz w:val="28"/>
          <w:szCs w:val="28"/>
          <w:lang w:val="kk-KZ"/>
        </w:rPr>
      </w:pPr>
    </w:p>
    <w:p w:rsidR="003078C2"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B105A7" w:rsidRPr="00260383" w:rsidRDefault="00B105A7" w:rsidP="00260383">
      <w:pPr>
        <w:spacing w:after="0" w:line="240" w:lineRule="auto"/>
        <w:ind w:firstLine="709"/>
        <w:jc w:val="right"/>
        <w:rPr>
          <w:rFonts w:ascii="Times New Roman" w:eastAsia="Times New Roman" w:hAnsi="Times New Roman" w:cs="Times New Roman"/>
          <w:sz w:val="28"/>
          <w:szCs w:val="28"/>
          <w:lang w:val="kk-KZ" w:eastAsia="ru-RU"/>
        </w:rPr>
      </w:pP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Екінші деңгейдегі банктерде,</w:t>
      </w:r>
      <w:r w:rsidRPr="00260383">
        <w:rPr>
          <w:rFonts w:ascii="Times New Roman" w:hAnsi="Times New Roman" w:cs="Times New Roman"/>
          <w:sz w:val="28"/>
          <w:szCs w:val="28"/>
          <w:lang w:val="kk-KZ"/>
        </w:rPr>
        <w:t xml:space="preserve"> </w:t>
      </w:r>
      <w:r w:rsidRPr="00260383">
        <w:rPr>
          <w:rFonts w:ascii="Times New Roman" w:eastAsia="Times New Roman" w:hAnsi="Times New Roman" w:cs="Times New Roman"/>
          <w:sz w:val="28"/>
          <w:szCs w:val="28"/>
          <w:lang w:val="kk-KZ" w:eastAsia="ru-RU"/>
        </w:rPr>
        <w:t xml:space="preserve">Қазақстан </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Республикасы</w:t>
      </w:r>
      <w:r>
        <w:rPr>
          <w:rFonts w:ascii="Times New Roman" w:eastAsia="Times New Roman" w:hAnsi="Times New Roman" w:cs="Times New Roman"/>
          <w:sz w:val="28"/>
          <w:szCs w:val="28"/>
          <w:lang w:val="kk-KZ" w:eastAsia="ru-RU"/>
        </w:rPr>
        <w:t xml:space="preserve"> б</w:t>
      </w:r>
      <w:r w:rsidRPr="00260383">
        <w:rPr>
          <w:rFonts w:ascii="Times New Roman" w:eastAsia="Times New Roman" w:hAnsi="Times New Roman" w:cs="Times New Roman"/>
          <w:sz w:val="28"/>
          <w:szCs w:val="28"/>
          <w:lang w:val="kk-KZ" w:eastAsia="ru-RU"/>
        </w:rPr>
        <w:t xml:space="preserve">ейрезидент-банктерінің </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филиалдарында,</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Ұлттық</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пошта операторында</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құндылықтарды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инкассациялау айрықша қызметі</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болып табылатын заңды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тұлғаларда кассалық операцияларды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және банкноттарды,</w:t>
      </w:r>
    </w:p>
    <w:p w:rsidR="00B105A7" w:rsidRDefault="00B105A7" w:rsidP="00B105A7">
      <w:pPr>
        <w:spacing w:after="0" w:line="240" w:lineRule="auto"/>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монеталарды және құндылықтарды</w:t>
      </w:r>
      <w:r>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 xml:space="preserve"> инкассациялау</w:t>
      </w:r>
    </w:p>
    <w:p w:rsidR="00B105A7" w:rsidRDefault="00B105A7" w:rsidP="00B105A7">
      <w:pPr>
        <w:spacing w:after="0" w:line="240" w:lineRule="auto"/>
        <w:ind w:firstLine="709"/>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260383">
        <w:rPr>
          <w:rFonts w:ascii="Times New Roman" w:eastAsia="Times New Roman" w:hAnsi="Times New Roman" w:cs="Times New Roman"/>
          <w:sz w:val="28"/>
          <w:szCs w:val="28"/>
          <w:lang w:val="kk-KZ" w:eastAsia="ru-RU"/>
        </w:rPr>
        <w:t>өніндегі операцияларды жүзеге асыру қағидаларына</w:t>
      </w:r>
    </w:p>
    <w:p w:rsidR="003078C2" w:rsidRPr="00260383" w:rsidRDefault="003078C2" w:rsidP="00B105A7">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5-қосымша</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Нысан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  ______________________________</w:t>
      </w:r>
    </w:p>
    <w:p w:rsidR="003078C2" w:rsidRPr="00260383" w:rsidRDefault="003078C2" w:rsidP="00260383">
      <w:pPr>
        <w:spacing w:after="0" w:line="240" w:lineRule="auto"/>
        <w:ind w:left="-284" w:right="-286" w:firstLine="284"/>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(жіберуші клиенттің атауы)           </w:t>
      </w:r>
      <w:r w:rsidR="00B105A7">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 xml:space="preserve">     (алушы клиенттің атауы)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 жылғы «___» ____________                           ________________</w:t>
      </w: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w:t>
      </w:r>
      <w:r w:rsidR="00B105A7">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 xml:space="preserve">   (елді мекен)</w:t>
      </w:r>
    </w:p>
    <w:p w:rsidR="003078C2" w:rsidRPr="00260383" w:rsidRDefault="003078C2" w:rsidP="00260383">
      <w:pPr>
        <w:spacing w:after="0" w:line="240" w:lineRule="auto"/>
        <w:jc w:val="center"/>
        <w:rPr>
          <w:rFonts w:ascii="Times New Roman" w:eastAsia="Times New Roman" w:hAnsi="Times New Roman" w:cs="Times New Roman"/>
          <w:sz w:val="28"/>
          <w:szCs w:val="28"/>
          <w:highlight w:val="yellow"/>
          <w:lang w:val="kk-KZ" w:eastAsia="ru-RU"/>
        </w:rPr>
      </w:pPr>
    </w:p>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Тасымалданатын банкноттардың, монеталардың және құндылықтардың                        № ______ тізімдемесі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tbl>
      <w:tblPr>
        <w:tblW w:w="99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1276"/>
        <w:gridCol w:w="1275"/>
        <w:gridCol w:w="850"/>
        <w:gridCol w:w="993"/>
        <w:gridCol w:w="1417"/>
        <w:gridCol w:w="1560"/>
      </w:tblGrid>
      <w:tr w:rsidR="003078C2" w:rsidRPr="00260383" w:rsidTr="00B105A7">
        <w:trPr>
          <w:trHeight w:val="228"/>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Банкноттардың, монеталардың, және құндылықтардың атауы (валютаның коды‚ банкноттар мен монеталардың құны‚ құжат бланкiлерінiң нөмірлері)</w:t>
            </w:r>
          </w:p>
        </w:tc>
        <w:tc>
          <w:tcPr>
            <w:tcW w:w="2551" w:type="dxa"/>
            <w:gridSpan w:val="2"/>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Сомасы</w:t>
            </w:r>
          </w:p>
        </w:tc>
        <w:tc>
          <w:tcPr>
            <w:tcW w:w="850" w:type="dxa"/>
            <w:vMerge w:val="restart"/>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Бума саны</w:t>
            </w:r>
          </w:p>
        </w:tc>
        <w:tc>
          <w:tcPr>
            <w:tcW w:w="993" w:type="dxa"/>
            <w:vMerge w:val="restart"/>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Қаптар саны</w:t>
            </w:r>
          </w:p>
        </w:tc>
        <w:tc>
          <w:tcPr>
            <w:tcW w:w="1417" w:type="dxa"/>
            <w:vMerge w:val="restart"/>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Қаптардың нөмірлері</w:t>
            </w:r>
          </w:p>
        </w:tc>
        <w:tc>
          <w:tcPr>
            <w:tcW w:w="1560" w:type="dxa"/>
            <w:vMerge w:val="restart"/>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Пломбирдің нөмірі</w:t>
            </w:r>
          </w:p>
        </w:tc>
      </w:tr>
      <w:tr w:rsidR="003078C2" w:rsidRPr="00260383" w:rsidTr="00B105A7">
        <w:trPr>
          <w:trHeight w:val="67"/>
        </w:trPr>
        <w:tc>
          <w:tcPr>
            <w:tcW w:w="2573" w:type="dxa"/>
            <w:vMerge/>
            <w:tcBorders>
              <w:top w:val="single" w:sz="4" w:space="0" w:color="auto"/>
              <w:left w:val="single" w:sz="4" w:space="0" w:color="auto"/>
              <w:bottom w:val="single" w:sz="4" w:space="0" w:color="auto"/>
              <w:right w:val="single" w:sz="4" w:space="0" w:color="auto"/>
            </w:tcBorders>
            <w:vAlign w:val="center"/>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Номинал бойынша</w:t>
            </w:r>
          </w:p>
        </w:tc>
        <w:tc>
          <w:tcPr>
            <w:tcW w:w="1275"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теңгемен</w:t>
            </w:r>
          </w:p>
        </w:tc>
        <w:tc>
          <w:tcPr>
            <w:tcW w:w="850" w:type="dxa"/>
            <w:vMerge/>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p>
        </w:tc>
        <w:tc>
          <w:tcPr>
            <w:tcW w:w="993" w:type="dxa"/>
            <w:vMerge/>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p>
        </w:tc>
        <w:tc>
          <w:tcPr>
            <w:tcW w:w="1417" w:type="dxa"/>
            <w:vMerge/>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p>
        </w:tc>
        <w:tc>
          <w:tcPr>
            <w:tcW w:w="1560" w:type="dxa"/>
            <w:vMerge/>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rPr>
                <w:rFonts w:ascii="Times New Roman" w:eastAsia="Times New Roman" w:hAnsi="Times New Roman" w:cs="Times New Roman"/>
                <w:sz w:val="24"/>
                <w:szCs w:val="24"/>
                <w:lang w:val="kk-KZ" w:eastAsia="ru-RU"/>
              </w:rPr>
            </w:pPr>
          </w:p>
        </w:tc>
      </w:tr>
      <w:tr w:rsidR="003078C2" w:rsidRPr="00260383" w:rsidTr="00B105A7">
        <w:trPr>
          <w:trHeight w:val="67"/>
        </w:trPr>
        <w:tc>
          <w:tcPr>
            <w:tcW w:w="2573"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1</w:t>
            </w:r>
          </w:p>
        </w:tc>
        <w:tc>
          <w:tcPr>
            <w:tcW w:w="1276"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2</w:t>
            </w:r>
          </w:p>
        </w:tc>
        <w:tc>
          <w:tcPr>
            <w:tcW w:w="1275"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3</w:t>
            </w:r>
          </w:p>
        </w:tc>
        <w:tc>
          <w:tcPr>
            <w:tcW w:w="850"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4</w:t>
            </w:r>
          </w:p>
        </w:tc>
        <w:tc>
          <w:tcPr>
            <w:tcW w:w="993"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5</w:t>
            </w:r>
          </w:p>
        </w:tc>
        <w:tc>
          <w:tcPr>
            <w:tcW w:w="1417"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6</w:t>
            </w:r>
          </w:p>
        </w:tc>
        <w:tc>
          <w:tcPr>
            <w:tcW w:w="1560"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7</w:t>
            </w:r>
          </w:p>
        </w:tc>
      </w:tr>
      <w:tr w:rsidR="003078C2" w:rsidRPr="00260383" w:rsidTr="00B105A7">
        <w:trPr>
          <w:trHeight w:val="67"/>
        </w:trPr>
        <w:tc>
          <w:tcPr>
            <w:tcW w:w="2573"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center"/>
              <w:rPr>
                <w:rFonts w:ascii="Times New Roman" w:eastAsia="Times New Roman" w:hAnsi="Times New Roman" w:cs="Times New Roman"/>
                <w:sz w:val="24"/>
                <w:szCs w:val="24"/>
                <w:lang w:val="kk-KZ" w:eastAsia="ru-RU"/>
              </w:rPr>
            </w:pPr>
            <w:r w:rsidRPr="00B105A7">
              <w:rPr>
                <w:rFonts w:ascii="Times New Roman" w:eastAsia="Times New Roman" w:hAnsi="Times New Roman" w:cs="Times New Roman"/>
                <w:sz w:val="24"/>
                <w:szCs w:val="24"/>
                <w:lang w:val="kk-KZ" w:eastAsia="ru-RU"/>
              </w:rPr>
              <w:t xml:space="preserve">Жиынтығы </w:t>
            </w:r>
          </w:p>
        </w:tc>
        <w:tc>
          <w:tcPr>
            <w:tcW w:w="1276"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3078C2" w:rsidRPr="00B105A7" w:rsidRDefault="003078C2" w:rsidP="00260383">
            <w:pPr>
              <w:spacing w:after="0" w:line="240" w:lineRule="auto"/>
              <w:jc w:val="both"/>
              <w:rPr>
                <w:rFonts w:ascii="Times New Roman" w:eastAsia="Times New Roman" w:hAnsi="Times New Roman" w:cs="Times New Roman"/>
                <w:sz w:val="24"/>
                <w:szCs w:val="24"/>
                <w:lang w:val="kk-KZ" w:eastAsia="ru-RU"/>
              </w:rPr>
            </w:pPr>
          </w:p>
        </w:tc>
      </w:tr>
    </w:tbl>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B105A7">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Барлық сомасы ___________________________________________</w:t>
      </w:r>
      <w:r w:rsidR="008E11C1">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sz w:val="28"/>
          <w:szCs w:val="28"/>
          <w:lang w:val="kk-KZ" w:eastAsia="ru-RU"/>
        </w:rPr>
        <w:t>теңге.</w:t>
      </w:r>
    </w:p>
    <w:p w:rsidR="003078C2" w:rsidRPr="00260383" w:rsidRDefault="003078C2" w:rsidP="00260383">
      <w:pPr>
        <w:spacing w:after="0" w:line="240" w:lineRule="auto"/>
        <w:ind w:left="3539"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(сомасы жазумен)</w:t>
      </w:r>
    </w:p>
    <w:tbl>
      <w:tblPr>
        <w:tblW w:w="0" w:type="auto"/>
        <w:tblInd w:w="70" w:type="dxa"/>
        <w:tblLayout w:type="fixed"/>
        <w:tblCellMar>
          <w:left w:w="70" w:type="dxa"/>
          <w:right w:w="70" w:type="dxa"/>
        </w:tblCellMar>
        <w:tblLook w:val="0000" w:firstRow="0" w:lastRow="0" w:firstColumn="0" w:lastColumn="0" w:noHBand="0" w:noVBand="0"/>
      </w:tblPr>
      <w:tblGrid>
        <w:gridCol w:w="2268"/>
        <w:gridCol w:w="2410"/>
        <w:gridCol w:w="2482"/>
        <w:gridCol w:w="2479"/>
      </w:tblGrid>
      <w:tr w:rsidR="003078C2" w:rsidRPr="00260383" w:rsidTr="00B105A7">
        <w:tc>
          <w:tcPr>
            <w:tcW w:w="9639" w:type="dxa"/>
            <w:gridSpan w:val="4"/>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Жіберуші клиент:</w:t>
            </w:r>
          </w:p>
        </w:tc>
      </w:tr>
      <w:tr w:rsidR="003078C2" w:rsidRPr="00260383" w:rsidTr="00B105A7">
        <w:trPr>
          <w:trHeight w:val="198"/>
        </w:trPr>
        <w:tc>
          <w:tcPr>
            <w:tcW w:w="2268"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p>
        </w:tc>
        <w:tc>
          <w:tcPr>
            <w:tcW w:w="2410"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c>
          <w:tcPr>
            <w:tcW w:w="2482"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c>
          <w:tcPr>
            <w:tcW w:w="2479"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r>
      <w:tr w:rsidR="003078C2" w:rsidRPr="00260383" w:rsidTr="00B105A7">
        <w:tc>
          <w:tcPr>
            <w:tcW w:w="2268" w:type="dxa"/>
          </w:tcPr>
          <w:p w:rsidR="003078C2" w:rsidRPr="00260383" w:rsidRDefault="003078C2" w:rsidP="00260383">
            <w:pPr>
              <w:spacing w:after="0" w:line="240" w:lineRule="auto"/>
              <w:jc w:val="both"/>
              <w:rPr>
                <w:rFonts w:ascii="Times New Roman" w:eastAsia="Times New Roman" w:hAnsi="Times New Roman" w:cs="Times New Roman"/>
                <w:sz w:val="28"/>
                <w:szCs w:val="28"/>
                <w:highlight w:val="yellow"/>
                <w:lang w:val="kk-KZ" w:eastAsia="ru-RU"/>
              </w:rPr>
            </w:pPr>
          </w:p>
        </w:tc>
        <w:tc>
          <w:tcPr>
            <w:tcW w:w="2410"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(лауазымы</w:t>
            </w:r>
          </w:p>
        </w:tc>
        <w:tc>
          <w:tcPr>
            <w:tcW w:w="2482"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w:t>
            </w:r>
            <w:r w:rsidRPr="00260383">
              <w:rPr>
                <w:rFonts w:ascii="Times New Roman" w:eastAsia="Calibri" w:hAnsi="Times New Roman" w:cs="Times New Roman"/>
                <w:color w:val="000000"/>
                <w:sz w:val="28"/>
                <w:szCs w:val="28"/>
                <w:lang w:val="kk-KZ" w:eastAsia="ru-RU"/>
              </w:rPr>
              <w:t xml:space="preserve">тегі, аты және әкесінің аты (ол бар болса) </w:t>
            </w:r>
          </w:p>
        </w:tc>
        <w:tc>
          <w:tcPr>
            <w:tcW w:w="2479"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(қолы)</w:t>
            </w:r>
          </w:p>
        </w:tc>
      </w:tr>
      <w:tr w:rsidR="003078C2" w:rsidRPr="00260383" w:rsidTr="00B105A7">
        <w:tc>
          <w:tcPr>
            <w:tcW w:w="2268" w:type="dxa"/>
          </w:tcPr>
          <w:p w:rsidR="003078C2" w:rsidRPr="00260383" w:rsidRDefault="003078C2" w:rsidP="00260383">
            <w:pPr>
              <w:spacing w:after="0" w:line="240" w:lineRule="auto"/>
              <w:jc w:val="both"/>
              <w:rPr>
                <w:rFonts w:ascii="Times New Roman" w:eastAsia="Times New Roman" w:hAnsi="Times New Roman" w:cs="Times New Roman"/>
                <w:sz w:val="28"/>
                <w:szCs w:val="28"/>
                <w:highlight w:val="yellow"/>
                <w:lang w:val="kk-KZ" w:eastAsia="ru-RU"/>
              </w:rPr>
            </w:pPr>
          </w:p>
        </w:tc>
        <w:tc>
          <w:tcPr>
            <w:tcW w:w="2410"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w:t>
            </w:r>
          </w:p>
        </w:tc>
        <w:tc>
          <w:tcPr>
            <w:tcW w:w="2482"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c>
          <w:tcPr>
            <w:tcW w:w="2479"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r>
      <w:tr w:rsidR="003078C2" w:rsidRPr="00260383" w:rsidTr="00B105A7">
        <w:tc>
          <w:tcPr>
            <w:tcW w:w="2268" w:type="dxa"/>
          </w:tcPr>
          <w:p w:rsidR="003078C2" w:rsidRPr="00260383" w:rsidRDefault="003078C2" w:rsidP="00260383">
            <w:pPr>
              <w:spacing w:after="0" w:line="240" w:lineRule="auto"/>
              <w:jc w:val="both"/>
              <w:rPr>
                <w:rFonts w:ascii="Times New Roman" w:eastAsia="Times New Roman" w:hAnsi="Times New Roman" w:cs="Times New Roman"/>
                <w:sz w:val="28"/>
                <w:szCs w:val="28"/>
                <w:highlight w:val="yellow"/>
                <w:lang w:val="kk-KZ" w:eastAsia="ru-RU"/>
              </w:rPr>
            </w:pPr>
          </w:p>
        </w:tc>
        <w:tc>
          <w:tcPr>
            <w:tcW w:w="2410"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(лауазымы)</w:t>
            </w:r>
          </w:p>
        </w:tc>
        <w:tc>
          <w:tcPr>
            <w:tcW w:w="2482"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w:t>
            </w:r>
            <w:r w:rsidRPr="00260383">
              <w:rPr>
                <w:rFonts w:ascii="Times New Roman" w:eastAsia="Calibri" w:hAnsi="Times New Roman" w:cs="Times New Roman"/>
                <w:color w:val="000000"/>
                <w:sz w:val="28"/>
                <w:szCs w:val="28"/>
                <w:lang w:val="kk-KZ" w:eastAsia="ru-RU"/>
              </w:rPr>
              <w:t>тегі, аты және әкесінің аты (ол бар болса</w:t>
            </w:r>
            <w:r w:rsidRPr="00260383">
              <w:rPr>
                <w:rFonts w:ascii="Times New Roman" w:eastAsia="Times New Roman" w:hAnsi="Times New Roman" w:cs="Times New Roman"/>
                <w:sz w:val="28"/>
                <w:szCs w:val="28"/>
                <w:lang w:val="kk-KZ" w:eastAsia="ru-RU"/>
              </w:rPr>
              <w:t>)</w:t>
            </w:r>
          </w:p>
        </w:tc>
        <w:tc>
          <w:tcPr>
            <w:tcW w:w="2479"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(қолы)</w:t>
            </w:r>
          </w:p>
        </w:tc>
      </w:tr>
    </w:tbl>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Тізімдеменің сырт жағы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highlight w:val="yellow"/>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 жылғы «___» ____________ банктің инкассация бөлімшесінің, инкассаторлық ұйымның қызметкерлерінің бригадасы:</w:t>
      </w:r>
    </w:p>
    <w:p w:rsidR="003078C2" w:rsidRPr="00260383" w:rsidRDefault="003078C2" w:rsidP="00260383">
      <w:pPr>
        <w:numPr>
          <w:ilvl w:val="0"/>
          <w:numId w:val="19"/>
        </w:numPr>
        <w:spacing w:after="0" w:line="240" w:lineRule="auto"/>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________________________________________________________;</w:t>
      </w:r>
    </w:p>
    <w:p w:rsidR="003078C2" w:rsidRPr="00260383" w:rsidRDefault="003078C2" w:rsidP="00260383">
      <w:pPr>
        <w:spacing w:after="0" w:line="240" w:lineRule="auto"/>
        <w:ind w:left="106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(инкассатордың</w:t>
      </w:r>
      <w:r w:rsidRPr="00260383">
        <w:rPr>
          <w:rFonts w:ascii="Times New Roman" w:eastAsia="Calibri" w:hAnsi="Times New Roman" w:cs="Times New Roman"/>
          <w:color w:val="000000"/>
          <w:sz w:val="28"/>
          <w:szCs w:val="28"/>
          <w:lang w:val="kk-KZ" w:eastAsia="ru-RU"/>
        </w:rPr>
        <w:t xml:space="preserve"> тегі, аты және әкесінің аты (ол бар болса)</w:t>
      </w:r>
    </w:p>
    <w:p w:rsidR="003078C2" w:rsidRPr="00260383" w:rsidRDefault="003078C2" w:rsidP="00260383">
      <w:pPr>
        <w:numPr>
          <w:ilvl w:val="0"/>
          <w:numId w:val="19"/>
        </w:numPr>
        <w:spacing w:after="0" w:line="240" w:lineRule="auto"/>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________________________________________________________;</w:t>
      </w:r>
    </w:p>
    <w:p w:rsidR="003078C2" w:rsidRPr="00260383" w:rsidRDefault="003078C2" w:rsidP="00260383">
      <w:pPr>
        <w:spacing w:after="0" w:line="240" w:lineRule="auto"/>
        <w:ind w:left="720"/>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(инкассатордың</w:t>
      </w:r>
      <w:r w:rsidRPr="00260383">
        <w:rPr>
          <w:rFonts w:ascii="Times New Roman" w:eastAsia="Calibri" w:hAnsi="Times New Roman" w:cs="Times New Roman"/>
          <w:color w:val="000000"/>
          <w:sz w:val="28"/>
          <w:szCs w:val="28"/>
          <w:lang w:val="kk-KZ" w:eastAsia="ru-RU"/>
        </w:rPr>
        <w:t xml:space="preserve"> тегі, аты және әкесінің аты (ол бар болса</w:t>
      </w:r>
      <w:r w:rsidRPr="00260383">
        <w:rPr>
          <w:rFonts w:ascii="Times New Roman" w:eastAsia="Times New Roman" w:hAnsi="Times New Roman" w:cs="Times New Roman"/>
          <w:sz w:val="28"/>
          <w:szCs w:val="28"/>
          <w:lang w:val="kk-KZ" w:eastAsia="ru-RU"/>
        </w:rPr>
        <w:t>)</w:t>
      </w:r>
    </w:p>
    <w:p w:rsidR="003078C2" w:rsidRPr="00260383" w:rsidRDefault="003078C2" w:rsidP="00260383">
      <w:pPr>
        <w:numPr>
          <w:ilvl w:val="0"/>
          <w:numId w:val="19"/>
        </w:numPr>
        <w:spacing w:after="0" w:line="240" w:lineRule="auto"/>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________________________________________________________;</w:t>
      </w:r>
    </w:p>
    <w:p w:rsidR="003078C2" w:rsidRPr="00260383" w:rsidRDefault="003078C2" w:rsidP="00260383">
      <w:pPr>
        <w:spacing w:after="0" w:line="240" w:lineRule="auto"/>
        <w:ind w:left="720"/>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(инкассатордың</w:t>
      </w:r>
      <w:r w:rsidRPr="00260383">
        <w:rPr>
          <w:rFonts w:ascii="Times New Roman" w:eastAsia="Calibri" w:hAnsi="Times New Roman" w:cs="Times New Roman"/>
          <w:color w:val="000000"/>
          <w:sz w:val="28"/>
          <w:szCs w:val="28"/>
          <w:lang w:val="kk-KZ" w:eastAsia="ru-RU"/>
        </w:rPr>
        <w:t xml:space="preserve"> тегі, аты және әкесінің аты (ол бар болса</w:t>
      </w:r>
      <w:r w:rsidRPr="00260383">
        <w:rPr>
          <w:rFonts w:ascii="Times New Roman" w:eastAsia="Times New Roman" w:hAnsi="Times New Roman" w:cs="Times New Roman"/>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арқылы жіберілген тасымалданатын банкноттардың, монеталардың және құндылықтардың тізімдемесінде көрсетілген банкноттар, монеталар және құндылықтар ___________________________ теңге сомаға</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(санмен және жазумен)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_________________________________________________________ қабылданды.</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highlight w:val="yellow"/>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 және құндылықтарды қабылдау ________________________________________________________________</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(парақтап, жапсырмадағы жазбалар бойынша, бумалар және түбіртектер </w:t>
      </w:r>
    </w:p>
    <w:p w:rsidR="00B105A7" w:rsidRPr="00260383" w:rsidRDefault="003078C2" w:rsidP="00B105A7">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_______________________________________________</w:t>
      </w:r>
      <w:r w:rsidR="00EA18CD">
        <w:rPr>
          <w:rFonts w:ascii="Times New Roman" w:eastAsia="Times New Roman" w:hAnsi="Times New Roman" w:cs="Times New Roman"/>
          <w:sz w:val="28"/>
          <w:szCs w:val="28"/>
          <w:lang w:val="kk-KZ" w:eastAsia="ru-RU"/>
        </w:rPr>
        <w:t xml:space="preserve"> </w:t>
      </w:r>
      <w:r w:rsidR="00B105A7" w:rsidRPr="00260383">
        <w:rPr>
          <w:rFonts w:ascii="Times New Roman" w:eastAsia="Times New Roman" w:hAnsi="Times New Roman" w:cs="Times New Roman"/>
          <w:sz w:val="28"/>
          <w:szCs w:val="28"/>
          <w:lang w:val="kk-KZ" w:eastAsia="ru-RU"/>
        </w:rPr>
        <w:t>тексерумен жүргізілді.</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бойынша көрсетілсін)</w:t>
      </w:r>
    </w:p>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Алушы клиент:</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highlight w:val="yellow"/>
          <w:lang w:val="kk-KZ" w:eastAsia="ru-RU"/>
        </w:rPr>
      </w:pPr>
    </w:p>
    <w:tbl>
      <w:tblPr>
        <w:tblW w:w="0" w:type="auto"/>
        <w:tblInd w:w="779" w:type="dxa"/>
        <w:tblLayout w:type="fixed"/>
        <w:tblCellMar>
          <w:left w:w="70" w:type="dxa"/>
          <w:right w:w="70" w:type="dxa"/>
        </w:tblCellMar>
        <w:tblLook w:val="0000" w:firstRow="0" w:lastRow="0" w:firstColumn="0" w:lastColumn="0" w:noHBand="0" w:noVBand="0"/>
      </w:tblPr>
      <w:tblGrid>
        <w:gridCol w:w="1134"/>
        <w:gridCol w:w="2835"/>
        <w:gridCol w:w="2482"/>
        <w:gridCol w:w="2479"/>
      </w:tblGrid>
      <w:tr w:rsidR="003078C2" w:rsidRPr="00260383" w:rsidTr="002D0843">
        <w:tc>
          <w:tcPr>
            <w:tcW w:w="1134" w:type="dxa"/>
          </w:tcPr>
          <w:p w:rsidR="003078C2" w:rsidRPr="00260383" w:rsidRDefault="003078C2" w:rsidP="00260383">
            <w:pPr>
              <w:spacing w:after="0" w:line="240" w:lineRule="auto"/>
              <w:jc w:val="both"/>
              <w:rPr>
                <w:rFonts w:ascii="Times New Roman" w:eastAsia="Times New Roman" w:hAnsi="Times New Roman" w:cs="Times New Roman"/>
                <w:sz w:val="28"/>
                <w:szCs w:val="28"/>
                <w:highlight w:val="yellow"/>
                <w:lang w:val="kk-KZ" w:eastAsia="ru-RU"/>
              </w:rPr>
            </w:pPr>
          </w:p>
        </w:tc>
        <w:tc>
          <w:tcPr>
            <w:tcW w:w="2835"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w:t>
            </w:r>
          </w:p>
        </w:tc>
        <w:tc>
          <w:tcPr>
            <w:tcW w:w="2482"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c>
          <w:tcPr>
            <w:tcW w:w="2479"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r>
      <w:tr w:rsidR="003078C2" w:rsidRPr="00260383" w:rsidTr="002D0843">
        <w:tc>
          <w:tcPr>
            <w:tcW w:w="1134" w:type="dxa"/>
          </w:tcPr>
          <w:p w:rsidR="003078C2" w:rsidRPr="00260383" w:rsidRDefault="003078C2" w:rsidP="00260383">
            <w:pPr>
              <w:spacing w:after="0" w:line="240" w:lineRule="auto"/>
              <w:jc w:val="both"/>
              <w:rPr>
                <w:rFonts w:ascii="Times New Roman" w:eastAsia="Times New Roman" w:hAnsi="Times New Roman" w:cs="Times New Roman"/>
                <w:sz w:val="28"/>
                <w:szCs w:val="28"/>
                <w:highlight w:val="yellow"/>
                <w:lang w:val="kk-KZ" w:eastAsia="ru-RU"/>
              </w:rPr>
            </w:pPr>
          </w:p>
        </w:tc>
        <w:tc>
          <w:tcPr>
            <w:tcW w:w="2835"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(лауазымы</w:t>
            </w:r>
          </w:p>
        </w:tc>
        <w:tc>
          <w:tcPr>
            <w:tcW w:w="2482"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w:t>
            </w:r>
            <w:r w:rsidRPr="00260383">
              <w:rPr>
                <w:rFonts w:ascii="Times New Roman" w:eastAsia="Calibri" w:hAnsi="Times New Roman" w:cs="Times New Roman"/>
                <w:color w:val="000000"/>
                <w:sz w:val="28"/>
                <w:szCs w:val="28"/>
                <w:lang w:val="kk-KZ" w:eastAsia="ru-RU"/>
              </w:rPr>
              <w:t xml:space="preserve">тегі, аты және әкесінің аты (ол бар болса) </w:t>
            </w:r>
          </w:p>
        </w:tc>
        <w:tc>
          <w:tcPr>
            <w:tcW w:w="2479"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(қолы)</w:t>
            </w:r>
          </w:p>
        </w:tc>
      </w:tr>
      <w:tr w:rsidR="003078C2" w:rsidRPr="00260383" w:rsidTr="002D0843">
        <w:tc>
          <w:tcPr>
            <w:tcW w:w="1134" w:type="dxa"/>
          </w:tcPr>
          <w:p w:rsidR="003078C2" w:rsidRPr="00260383" w:rsidRDefault="003078C2" w:rsidP="00260383">
            <w:pPr>
              <w:spacing w:after="0" w:line="240" w:lineRule="auto"/>
              <w:jc w:val="both"/>
              <w:rPr>
                <w:rFonts w:ascii="Times New Roman" w:eastAsia="Times New Roman" w:hAnsi="Times New Roman" w:cs="Times New Roman"/>
                <w:sz w:val="28"/>
                <w:szCs w:val="28"/>
                <w:highlight w:val="yellow"/>
                <w:lang w:val="kk-KZ" w:eastAsia="ru-RU"/>
              </w:rPr>
            </w:pPr>
          </w:p>
        </w:tc>
        <w:tc>
          <w:tcPr>
            <w:tcW w:w="2835"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w:t>
            </w:r>
          </w:p>
        </w:tc>
        <w:tc>
          <w:tcPr>
            <w:tcW w:w="2482"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c>
          <w:tcPr>
            <w:tcW w:w="2479" w:type="dxa"/>
          </w:tcPr>
          <w:p w:rsidR="003078C2" w:rsidRPr="00260383" w:rsidRDefault="003078C2" w:rsidP="00260383">
            <w:pPr>
              <w:spacing w:after="0" w:line="240" w:lineRule="auto"/>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w:t>
            </w:r>
          </w:p>
        </w:tc>
      </w:tr>
      <w:tr w:rsidR="003078C2" w:rsidRPr="00260383" w:rsidTr="002D0843">
        <w:tc>
          <w:tcPr>
            <w:tcW w:w="1134" w:type="dxa"/>
          </w:tcPr>
          <w:p w:rsidR="003078C2" w:rsidRPr="00260383" w:rsidRDefault="003078C2" w:rsidP="00260383">
            <w:pPr>
              <w:spacing w:after="0" w:line="240" w:lineRule="auto"/>
              <w:jc w:val="both"/>
              <w:rPr>
                <w:rFonts w:ascii="Times New Roman" w:eastAsia="Times New Roman" w:hAnsi="Times New Roman" w:cs="Times New Roman"/>
                <w:sz w:val="28"/>
                <w:szCs w:val="28"/>
                <w:highlight w:val="yellow"/>
                <w:lang w:val="kk-KZ" w:eastAsia="ru-RU"/>
              </w:rPr>
            </w:pPr>
          </w:p>
        </w:tc>
        <w:tc>
          <w:tcPr>
            <w:tcW w:w="2835"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(лауазымы</w:t>
            </w:r>
          </w:p>
        </w:tc>
        <w:tc>
          <w:tcPr>
            <w:tcW w:w="2482"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w:t>
            </w:r>
            <w:r w:rsidRPr="00260383">
              <w:rPr>
                <w:rFonts w:ascii="Times New Roman" w:eastAsia="Calibri" w:hAnsi="Times New Roman" w:cs="Times New Roman"/>
                <w:color w:val="000000"/>
                <w:sz w:val="28"/>
                <w:szCs w:val="28"/>
                <w:lang w:val="kk-KZ" w:eastAsia="ru-RU"/>
              </w:rPr>
              <w:t xml:space="preserve">тегі, аты және әкесінің аты (ол бар болса) </w:t>
            </w:r>
          </w:p>
        </w:tc>
        <w:tc>
          <w:tcPr>
            <w:tcW w:w="2479" w:type="dxa"/>
          </w:tcPr>
          <w:p w:rsidR="003078C2" w:rsidRPr="00260383" w:rsidRDefault="003078C2" w:rsidP="00260383">
            <w:pPr>
              <w:spacing w:after="0" w:line="240" w:lineRule="auto"/>
              <w:jc w:val="center"/>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(қолы)</w:t>
            </w:r>
          </w:p>
        </w:tc>
      </w:tr>
    </w:tbl>
    <w:p w:rsidR="003078C2" w:rsidRPr="00260383" w:rsidRDefault="003078C2" w:rsidP="00260383">
      <w:pPr>
        <w:spacing w:after="0" w:line="240" w:lineRule="auto"/>
        <w:ind w:firstLine="709"/>
        <w:jc w:val="both"/>
        <w:rPr>
          <w:rFonts w:ascii="Times New Roman" w:eastAsia="Times New Roman" w:hAnsi="Times New Roman" w:cs="Times New Roman"/>
          <w:sz w:val="28"/>
          <w:szCs w:val="28"/>
          <w:highlight w:val="yellow"/>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Банкноттарды, монеталарды және құндылықтарды банктің инкассация бөлімшесінің, инкассаторлық ұйымның қызметкерлерінің бригадасы ______</w:t>
      </w:r>
      <w:r w:rsidR="00851407" w:rsidRPr="00260383">
        <w:rPr>
          <w:rFonts w:ascii="Times New Roman" w:eastAsia="Times New Roman" w:hAnsi="Times New Roman" w:cs="Times New Roman"/>
          <w:sz w:val="28"/>
          <w:szCs w:val="28"/>
          <w:lang w:val="kk-KZ" w:eastAsia="ru-RU"/>
        </w:rPr>
        <w:t>________________</w:t>
      </w:r>
      <w:r w:rsidRPr="00260383">
        <w:rPr>
          <w:rFonts w:ascii="Times New Roman" w:eastAsia="Times New Roman" w:hAnsi="Times New Roman" w:cs="Times New Roman"/>
          <w:sz w:val="28"/>
          <w:szCs w:val="28"/>
          <w:lang w:val="kk-KZ" w:eastAsia="ru-RU"/>
        </w:rPr>
        <w:t>___</w:t>
      </w:r>
    </w:p>
    <w:p w:rsidR="003078C2" w:rsidRPr="00260383" w:rsidRDefault="003078C2" w:rsidP="00260383">
      <w:pPr>
        <w:numPr>
          <w:ilvl w:val="0"/>
          <w:numId w:val="20"/>
        </w:numPr>
        <w:spacing w:after="0" w:line="240" w:lineRule="auto"/>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   __________;</w:t>
      </w:r>
    </w:p>
    <w:p w:rsidR="003078C2" w:rsidRPr="00260383" w:rsidRDefault="003078C2" w:rsidP="00260383">
      <w:pPr>
        <w:spacing w:after="0" w:line="240" w:lineRule="auto"/>
        <w:ind w:left="1069"/>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(инкассатордың</w:t>
      </w:r>
      <w:r w:rsidRPr="00260383">
        <w:rPr>
          <w:rFonts w:ascii="Times New Roman" w:eastAsia="Calibri" w:hAnsi="Times New Roman" w:cs="Times New Roman"/>
          <w:color w:val="000000"/>
          <w:sz w:val="28"/>
          <w:szCs w:val="28"/>
          <w:lang w:val="kk-KZ" w:eastAsia="ru-RU"/>
        </w:rPr>
        <w:t xml:space="preserve"> тегі, аты және әкесінің аты (ол бар болса)</w:t>
      </w:r>
    </w:p>
    <w:p w:rsidR="003078C2" w:rsidRPr="00260383" w:rsidRDefault="003078C2" w:rsidP="00260383">
      <w:pPr>
        <w:numPr>
          <w:ilvl w:val="0"/>
          <w:numId w:val="20"/>
        </w:numPr>
        <w:spacing w:after="0" w:line="240" w:lineRule="auto"/>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   __________;</w:t>
      </w:r>
    </w:p>
    <w:p w:rsidR="003078C2" w:rsidRPr="00260383" w:rsidRDefault="003078C2" w:rsidP="00260383">
      <w:pPr>
        <w:spacing w:after="0" w:line="240" w:lineRule="auto"/>
        <w:ind w:left="720"/>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(инкассатордың</w:t>
      </w:r>
      <w:r w:rsidRPr="00260383">
        <w:rPr>
          <w:rFonts w:ascii="Times New Roman" w:eastAsia="Calibri" w:hAnsi="Times New Roman" w:cs="Times New Roman"/>
          <w:color w:val="000000"/>
          <w:sz w:val="28"/>
          <w:szCs w:val="28"/>
          <w:lang w:val="kk-KZ" w:eastAsia="ru-RU"/>
        </w:rPr>
        <w:t xml:space="preserve"> тегі, аты және әкесінің аты (ол бар болса)</w:t>
      </w:r>
    </w:p>
    <w:p w:rsidR="003078C2" w:rsidRPr="00260383" w:rsidRDefault="003078C2" w:rsidP="00260383">
      <w:pPr>
        <w:numPr>
          <w:ilvl w:val="0"/>
          <w:numId w:val="20"/>
        </w:numPr>
        <w:spacing w:after="0" w:line="240" w:lineRule="auto"/>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_____________________________________________   __________;</w:t>
      </w:r>
    </w:p>
    <w:p w:rsidR="003078C2" w:rsidRPr="00260383" w:rsidRDefault="003078C2" w:rsidP="00260383">
      <w:pPr>
        <w:spacing w:after="0" w:line="240" w:lineRule="auto"/>
        <w:ind w:left="720"/>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(инкассатордың</w:t>
      </w:r>
      <w:r w:rsidRPr="00260383">
        <w:rPr>
          <w:rFonts w:ascii="Times New Roman" w:eastAsia="Calibri" w:hAnsi="Times New Roman" w:cs="Times New Roman"/>
          <w:color w:val="000000"/>
          <w:sz w:val="28"/>
          <w:szCs w:val="28"/>
          <w:lang w:val="kk-KZ" w:eastAsia="ru-RU"/>
        </w:rPr>
        <w:t xml:space="preserve"> тегі, аты және әкесінің аты (ол бар болса)</w:t>
      </w:r>
    </w:p>
    <w:p w:rsidR="003078C2" w:rsidRPr="00260383" w:rsidRDefault="003078C2" w:rsidP="00260383">
      <w:pPr>
        <w:spacing w:after="0" w:line="240" w:lineRule="auto"/>
        <w:contextualSpacing/>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өткізді.</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Қазақстан Республикасының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Ұлттық Банкі Басқармасының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2019 жылғы </w:t>
      </w:r>
      <w:r w:rsidR="00547FDD">
        <w:rPr>
          <w:rFonts w:ascii="Times New Roman" w:eastAsia="Times New Roman" w:hAnsi="Times New Roman" w:cs="Times New Roman"/>
          <w:sz w:val="28"/>
          <w:szCs w:val="28"/>
          <w:lang w:val="kk-KZ" w:eastAsia="ru-RU"/>
        </w:rPr>
        <w:t>«29»</w:t>
      </w:r>
      <w:r w:rsidR="008E626B">
        <w:rPr>
          <w:rFonts w:ascii="Times New Roman" w:eastAsia="Times New Roman" w:hAnsi="Times New Roman" w:cs="Times New Roman"/>
          <w:sz w:val="28"/>
          <w:szCs w:val="28"/>
          <w:lang w:val="kk-KZ" w:eastAsia="ru-RU"/>
        </w:rPr>
        <w:t xml:space="preserve"> қарашадағы</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 </w:t>
      </w:r>
      <w:r w:rsidR="008E626B">
        <w:rPr>
          <w:rFonts w:ascii="Times New Roman" w:eastAsia="Times New Roman" w:hAnsi="Times New Roman" w:cs="Times New Roman"/>
          <w:sz w:val="28"/>
          <w:szCs w:val="28"/>
          <w:lang w:val="kk-KZ" w:eastAsia="ru-RU"/>
        </w:rPr>
        <w:t>231</w:t>
      </w:r>
      <w:r w:rsidRPr="00260383">
        <w:rPr>
          <w:rFonts w:ascii="Times New Roman" w:eastAsia="Times New Roman" w:hAnsi="Times New Roman" w:cs="Times New Roman"/>
          <w:sz w:val="28"/>
          <w:szCs w:val="28"/>
          <w:lang w:val="kk-KZ" w:eastAsia="ru-RU"/>
        </w:rPr>
        <w:t xml:space="preserve"> </w:t>
      </w:r>
      <w:hyperlink r:id="rId10" w:history="1">
        <w:r w:rsidRPr="00260383">
          <w:rPr>
            <w:rStyle w:val="a7"/>
            <w:rFonts w:eastAsia="Times New Roman"/>
            <w:b w:val="0"/>
            <w:color w:val="auto"/>
            <w:sz w:val="28"/>
            <w:szCs w:val="28"/>
            <w:u w:val="none"/>
            <w:lang w:val="kk-KZ" w:eastAsia="ru-RU"/>
          </w:rPr>
          <w:t>қаулысына</w:t>
        </w:r>
      </w:hyperlink>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spacing w:after="0" w:line="240" w:lineRule="auto"/>
        <w:ind w:firstLine="709"/>
        <w:jc w:val="right"/>
        <w:rPr>
          <w:rFonts w:ascii="Times New Roman" w:eastAsia="Times New Roman" w:hAnsi="Times New Roman" w:cs="Times New Roman"/>
          <w:sz w:val="28"/>
          <w:szCs w:val="28"/>
          <w:highlight w:val="yellow"/>
          <w:lang w:val="kk-KZ" w:eastAsia="ru-RU"/>
        </w:rPr>
      </w:pPr>
      <w:r w:rsidRPr="00260383">
        <w:rPr>
          <w:rFonts w:ascii="Times New Roman" w:eastAsia="Times New Roman" w:hAnsi="Times New Roman" w:cs="Times New Roman"/>
          <w:sz w:val="28"/>
          <w:szCs w:val="28"/>
          <w:lang w:val="kk-KZ" w:eastAsia="ru-RU"/>
        </w:rPr>
        <w:t>2-қосымша</w:t>
      </w:r>
    </w:p>
    <w:p w:rsidR="003078C2" w:rsidRPr="00260383" w:rsidRDefault="003078C2" w:rsidP="00260383">
      <w:pPr>
        <w:autoSpaceDE w:val="0"/>
        <w:autoSpaceDN w:val="0"/>
        <w:spacing w:after="0" w:line="240" w:lineRule="auto"/>
        <w:ind w:firstLine="709"/>
        <w:jc w:val="right"/>
        <w:rPr>
          <w:rFonts w:ascii="Times New Roman" w:eastAsia="Times New Roman" w:hAnsi="Times New Roman" w:cs="Times New Roman"/>
          <w:sz w:val="28"/>
          <w:szCs w:val="28"/>
          <w:highlight w:val="yellow"/>
          <w:lang w:val="kk-KZ" w:eastAsia="ru-RU"/>
        </w:rPr>
      </w:pPr>
    </w:p>
    <w:p w:rsidR="003078C2" w:rsidRPr="00260383" w:rsidRDefault="003078C2" w:rsidP="00260383">
      <w:pPr>
        <w:autoSpaceDE w:val="0"/>
        <w:autoSpaceDN w:val="0"/>
        <w:spacing w:after="0" w:line="240" w:lineRule="auto"/>
        <w:ind w:firstLine="709"/>
        <w:jc w:val="right"/>
        <w:rPr>
          <w:rFonts w:ascii="Times New Roman" w:eastAsia="Times New Roman" w:hAnsi="Times New Roman" w:cs="Times New Roman"/>
          <w:b/>
          <w:sz w:val="28"/>
          <w:szCs w:val="28"/>
          <w:lang w:val="kk-KZ" w:eastAsia="ru-RU"/>
        </w:rPr>
      </w:pPr>
    </w:p>
    <w:p w:rsidR="003078C2" w:rsidRPr="00260383" w:rsidRDefault="003078C2" w:rsidP="00260383">
      <w:pPr>
        <w:autoSpaceDE w:val="0"/>
        <w:autoSpaceDN w:val="0"/>
        <w:spacing w:after="0" w:line="240" w:lineRule="auto"/>
        <w:ind w:firstLine="709"/>
        <w:jc w:val="center"/>
        <w:rPr>
          <w:rFonts w:ascii="Times New Roman" w:eastAsia="Times New Roman" w:hAnsi="Times New Roman" w:cs="Times New Roman"/>
          <w:b/>
          <w:bCs/>
          <w:sz w:val="28"/>
          <w:szCs w:val="28"/>
          <w:highlight w:val="yellow"/>
          <w:lang w:val="kk-KZ" w:eastAsia="ru-RU"/>
        </w:rPr>
      </w:pPr>
      <w:r w:rsidRPr="00260383">
        <w:rPr>
          <w:rFonts w:ascii="Times New Roman" w:hAnsi="Times New Roman" w:cs="Times New Roman"/>
          <w:b/>
          <w:bCs/>
          <w:color w:val="000000"/>
          <w:sz w:val="28"/>
          <w:szCs w:val="28"/>
          <w:lang w:val="kk-KZ"/>
        </w:rPr>
        <w:t>Күші жойылды деп танылған Қазақстан Республикасы Ұлттық Банкі Басқармасының қаулыларының, сондай-ақ Қазақстан Республикасы Ұлттық Банкі Басқармасының кейбір қаулыларының құрылымдық элементтерінің тізбесі</w:t>
      </w:r>
      <w:r w:rsidRPr="00260383">
        <w:rPr>
          <w:rFonts w:ascii="Times New Roman" w:eastAsia="Calibri" w:hAnsi="Times New Roman" w:cs="Times New Roman"/>
          <w:color w:val="000000"/>
          <w:sz w:val="28"/>
          <w:szCs w:val="28"/>
          <w:lang w:val="kk-KZ" w:eastAsia="ru-RU"/>
        </w:rPr>
        <w:t xml:space="preserve"> </w:t>
      </w:r>
    </w:p>
    <w:p w:rsidR="003078C2" w:rsidRPr="00260383" w:rsidRDefault="003078C2" w:rsidP="00260383">
      <w:pPr>
        <w:spacing w:after="0" w:line="240" w:lineRule="auto"/>
        <w:ind w:firstLine="709"/>
        <w:jc w:val="center"/>
        <w:rPr>
          <w:rFonts w:ascii="Times New Roman" w:eastAsia="Times New Roman" w:hAnsi="Times New Roman" w:cs="Times New Roman"/>
          <w:sz w:val="28"/>
          <w:szCs w:val="28"/>
          <w:lang w:val="kk-KZ" w:eastAsia="ru-RU"/>
        </w:rPr>
      </w:pP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1.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 Қазақстан Республикасының Ұлттық Банкі Басқармасының 2001 жылғы 3 наурыздағы № 58 қаулысы (Нормативтік құқықтық актілерді мемлекеттік тіркеу тізілімінде № 1482 болып  тіркелген).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2. «Қазақстан Республикасының Ұлттық Банкі Басқармасының «Қазақстан Республикасының екінші деңгейдегі банктерінде және банк операцияларының жекелеген түрлерін жүзеге асыратын ұйымдарда касса операцияларын жүргізу ережесін бекіту туралы» 2001 жылғы 3 наурыздағы </w:t>
      </w:r>
      <w:r w:rsidRPr="00260383">
        <w:rPr>
          <w:rFonts w:ascii="Times New Roman" w:eastAsia="Times New Roman" w:hAnsi="Times New Roman" w:cs="Times New Roman"/>
          <w:sz w:val="28"/>
          <w:szCs w:val="28"/>
          <w:lang w:val="kk-KZ" w:eastAsia="ru-RU"/>
        </w:rPr>
        <w:br/>
      </w:r>
      <w:r w:rsidRPr="00260383">
        <w:rPr>
          <w:rFonts w:ascii="Times New Roman" w:eastAsia="Times New Roman" w:hAnsi="Times New Roman" w:cs="Times New Roman"/>
          <w:color w:val="000000"/>
          <w:sz w:val="28"/>
          <w:szCs w:val="28"/>
          <w:lang w:val="kk-KZ" w:eastAsia="ru-RU"/>
        </w:rPr>
        <w:t>№</w:t>
      </w:r>
      <w:r w:rsidRPr="00260383">
        <w:rPr>
          <w:rFonts w:ascii="Times New Roman" w:eastAsia="Times New Roman" w:hAnsi="Times New Roman" w:cs="Times New Roman"/>
          <w:sz w:val="28"/>
          <w:szCs w:val="28"/>
          <w:lang w:val="kk-KZ" w:eastAsia="ru-RU"/>
        </w:rPr>
        <w:t xml:space="preserve"> 58 қаулысына өзгерістер мен толықтырулар енгізу туралы» Қазақстан Республикасы Ұлттық Банкі Басқармасының 2005 жылғы 12 желтоқсандағы </w:t>
      </w:r>
      <w:r w:rsidRPr="00260383">
        <w:rPr>
          <w:rFonts w:ascii="Times New Roman" w:eastAsia="Times New Roman" w:hAnsi="Times New Roman" w:cs="Times New Roman"/>
          <w:color w:val="000000"/>
          <w:sz w:val="28"/>
          <w:szCs w:val="28"/>
          <w:lang w:val="kk-KZ" w:eastAsia="ru-RU"/>
        </w:rPr>
        <w:t>№</w:t>
      </w:r>
      <w:r w:rsidRPr="00260383">
        <w:rPr>
          <w:rFonts w:ascii="Times New Roman" w:eastAsia="Times New Roman" w:hAnsi="Times New Roman" w:cs="Times New Roman"/>
          <w:sz w:val="28"/>
          <w:szCs w:val="28"/>
          <w:lang w:val="kk-KZ" w:eastAsia="ru-RU"/>
        </w:rPr>
        <w:t xml:space="preserve"> 156 қаулысы (Нормативтік құқықтық актілерді мемлекеттік тіркеу тізілімінде № 4048 болып  тіркелген</w:t>
      </w:r>
      <w:r w:rsidRPr="00260383">
        <w:rPr>
          <w:rFonts w:ascii="Times New Roman" w:eastAsia="Times New Roman" w:hAnsi="Times New Roman" w:cs="Times New Roman"/>
          <w:color w:val="000000"/>
          <w:sz w:val="28"/>
          <w:szCs w:val="28"/>
          <w:lang w:val="kk-KZ" w:eastAsia="ru-RU"/>
        </w:rPr>
        <w:t xml:space="preserve">, 2006 жылғы 17 ақпанда «Заң газеті» газетінде </w:t>
      </w:r>
      <w:r w:rsidRPr="00260383">
        <w:rPr>
          <w:rFonts w:ascii="Times New Roman" w:eastAsia="Times New Roman" w:hAnsi="Times New Roman" w:cs="Times New Roman"/>
          <w:color w:val="000000"/>
          <w:sz w:val="28"/>
          <w:szCs w:val="28"/>
          <w:lang w:val="kk-KZ" w:eastAsia="ru-RU"/>
        </w:rPr>
        <w:br/>
      </w:r>
      <w:r w:rsidRPr="00260383">
        <w:rPr>
          <w:rFonts w:ascii="Times New Roman" w:eastAsia="Times New Roman" w:hAnsi="Times New Roman" w:cs="Times New Roman"/>
          <w:sz w:val="28"/>
          <w:szCs w:val="28"/>
          <w:lang w:val="kk-KZ" w:eastAsia="ru-RU"/>
        </w:rPr>
        <w:t xml:space="preserve">№ </w:t>
      </w:r>
      <w:r w:rsidRPr="00260383">
        <w:rPr>
          <w:rFonts w:ascii="Times New Roman" w:eastAsia="Times New Roman" w:hAnsi="Times New Roman" w:cs="Times New Roman"/>
          <w:color w:val="000000"/>
          <w:sz w:val="28"/>
          <w:szCs w:val="28"/>
          <w:lang w:val="kk-KZ" w:eastAsia="ru-RU"/>
        </w:rPr>
        <w:t>28-29(835)</w:t>
      </w:r>
      <w:r w:rsidRPr="00260383">
        <w:rPr>
          <w:rFonts w:ascii="Times New Roman" w:eastAsia="Times New Roman" w:hAnsi="Times New Roman" w:cs="Times New Roman"/>
          <w:sz w:val="28"/>
          <w:szCs w:val="28"/>
          <w:lang w:val="kk-KZ" w:eastAsia="ru-RU"/>
        </w:rPr>
        <w:t xml:space="preserve"> жарияланған).</w:t>
      </w:r>
    </w:p>
    <w:p w:rsidR="003078C2" w:rsidRPr="00260383" w:rsidRDefault="003078C2" w:rsidP="0026038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3. «Қазақстан Республикасының Ұлттық Банкі Басқармасының кейбір қаулыларына өзгерістер енгізу туралы» Қазақстан Республикасы Ұлттық банк басқармасының 2007 жылғы 27 тамыздағы </w:t>
      </w:r>
      <w:r w:rsidRPr="00260383">
        <w:rPr>
          <w:rFonts w:ascii="Times New Roman" w:eastAsia="Times New Roman" w:hAnsi="Times New Roman" w:cs="Times New Roman"/>
          <w:sz w:val="28"/>
          <w:szCs w:val="28"/>
          <w:lang w:val="kk-KZ" w:eastAsia="ru-RU"/>
        </w:rPr>
        <w:t>№</w:t>
      </w:r>
      <w:r w:rsidRPr="00260383">
        <w:rPr>
          <w:rFonts w:ascii="Times New Roman" w:eastAsia="Times New Roman" w:hAnsi="Times New Roman" w:cs="Times New Roman"/>
          <w:color w:val="000000"/>
          <w:sz w:val="28"/>
          <w:szCs w:val="28"/>
          <w:lang w:val="kk-KZ" w:eastAsia="ru-RU"/>
        </w:rPr>
        <w:t xml:space="preserve"> 90 қаулысы (Нормативтік құқықтық актілерді мемлекеттік тіркеу тізілімінде № 4936 болып тіркелген,</w:t>
      </w:r>
      <w:r w:rsidRPr="00260383">
        <w:rPr>
          <w:rFonts w:ascii="Times New Roman" w:eastAsia="Times New Roman" w:hAnsi="Times New Roman" w:cs="Times New Roman"/>
          <w:color w:val="000000"/>
          <w:sz w:val="28"/>
          <w:szCs w:val="28"/>
          <w:highlight w:val="yellow"/>
          <w:lang w:val="kk-KZ" w:eastAsia="ru-RU"/>
        </w:rPr>
        <w:t xml:space="preserve"> </w:t>
      </w:r>
      <w:r w:rsidRPr="00260383">
        <w:rPr>
          <w:rFonts w:ascii="Times New Roman" w:eastAsia="Times New Roman" w:hAnsi="Times New Roman" w:cs="Times New Roman"/>
          <w:color w:val="000000"/>
          <w:sz w:val="28"/>
          <w:szCs w:val="28"/>
          <w:lang w:val="kk-KZ" w:eastAsia="ru-RU"/>
        </w:rPr>
        <w:t xml:space="preserve">2007 жылғы 24 қазанда «Заң газеті» газетінде № 163 (1366) </w:t>
      </w:r>
      <w:r w:rsidRPr="00260383">
        <w:rPr>
          <w:rFonts w:ascii="Times New Roman" w:eastAsia="Times New Roman" w:hAnsi="Times New Roman" w:cs="Times New Roman"/>
          <w:sz w:val="28"/>
          <w:szCs w:val="28"/>
          <w:lang w:val="kk-KZ" w:eastAsia="ru-RU"/>
        </w:rPr>
        <w:t>жарияланған</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4. «Қазақстан Республикасының Ұлттық Банкі Басқармасының кейбір қаулыларына өзгерістер мен толықтырулар енгізу туралы» Қазақстан Республикасы Ұлттық Банк Басқармасының 2008 жылғы 28 қарашадағы № 94 қаулысы (Нормативтік құқықтық актілерді мемлекеттік тіркеу тізілімінде № 5483 болып  тіркелген</w:t>
      </w:r>
      <w:r w:rsidRPr="00260383">
        <w:rPr>
          <w:rFonts w:ascii="Times New Roman" w:eastAsia="Times New Roman" w:hAnsi="Times New Roman" w:cs="Times New Roman"/>
          <w:color w:val="000000"/>
          <w:sz w:val="28"/>
          <w:szCs w:val="28"/>
          <w:lang w:val="kk-KZ" w:eastAsia="ru-RU"/>
        </w:rPr>
        <w:t xml:space="preserve">).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5. «Қазақстан Республикасының Ұлттық Банкі Басқармасының кейбір қаулыларына кассалық операцияларды жүргізу кезінде автоматтандырылған кассаны қолдану және екінші деңгейдегі банктердің және банк операцияларының жекелеген түрлерін жүзеге асыратын ұйымдардың үй-жайларын күзетуді, жайластыруды ұйымдастыру мәселелері бойынша өзгерістер мен толықтырулар енгізу туралы» Қазақстан Республикасының Ұлттық Банкі Басқармасының 2009 жылғы 24 шілдедегі № 65 қаулысы (Нормативтік құқықтық актілерді мемлекеттік тіркеу тізілімінде № 5843 болып  тіркелген, 2009 жылғы 22 желтоқсанда «Заң газеті» газетінде № 193 (1616) жарияланған).</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sz w:val="28"/>
          <w:szCs w:val="28"/>
          <w:lang w:val="kk-KZ" w:eastAsia="ru-RU"/>
        </w:rPr>
        <w:t xml:space="preserve">6. «Қазақстан Республикасы Ұлттық Банкінің сәйкестендіру нөмірлерінің мәселелері жөніндегі кейбір нормативтік құқықтық актілеріне өзгерістер мен толықтырулар енгізу туралы» Қазақстан Республикасының Ұлттық Банк төрағасының 2010 жылғы 20 тамыздағы № 76 қаулысы (Нормативтік құқықтық актілерді мемлекеттік тіркеу тізілімінде № 6534 болып тіркелген, </w:t>
      </w:r>
      <w:r w:rsidRPr="00260383">
        <w:rPr>
          <w:rFonts w:ascii="Times New Roman" w:eastAsia="Times New Roman" w:hAnsi="Times New Roman" w:cs="Times New Roman"/>
          <w:b/>
          <w:bCs/>
          <w:color w:val="365F91"/>
          <w:sz w:val="28"/>
          <w:szCs w:val="28"/>
          <w:lang w:val="kk-KZ" w:eastAsia="x-none"/>
        </w:rPr>
        <w:t xml:space="preserve"> </w:t>
      </w:r>
      <w:r w:rsidRPr="00260383">
        <w:rPr>
          <w:rFonts w:ascii="Times New Roman" w:eastAsia="Times New Roman" w:hAnsi="Times New Roman" w:cs="Times New Roman"/>
          <w:color w:val="000000"/>
          <w:sz w:val="28"/>
          <w:szCs w:val="28"/>
          <w:lang w:val="kk-KZ" w:eastAsia="ru-RU"/>
        </w:rPr>
        <w:t>2010 жылғы 21 қазанда «Егемен Қазақстан» газетінде № 435 (26278) жарияланған).</w:t>
      </w:r>
    </w:p>
    <w:p w:rsidR="003078C2" w:rsidRPr="00260383" w:rsidRDefault="003078C2" w:rsidP="00260383">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7. «Қазақстан Республикасы Ұлттық Банкінің кейбір нормативтік құқықтық актілеріне сәйкестендіру нөмірлерінің мәселелері бойынша өзгерістер енгізу туралы» Қазақстан Республикасы Ұлттық Банкі Басқармасының 2011 жылғы 1 шілдедегі № 65 қаулысы (</w:t>
      </w:r>
      <w:r w:rsidRPr="00260383">
        <w:rPr>
          <w:rFonts w:ascii="Times New Roman" w:eastAsia="Times New Roman" w:hAnsi="Times New Roman" w:cs="Times New Roman"/>
          <w:sz w:val="28"/>
          <w:szCs w:val="28"/>
          <w:lang w:val="kk-KZ" w:eastAsia="ru-RU"/>
        </w:rPr>
        <w:t>Нормативтік құқықтық актілерді мемлекеттік тіркеу тізілімінде № 7122 болып тіркелген</w:t>
      </w:r>
      <w:r w:rsidRPr="00260383">
        <w:rPr>
          <w:rFonts w:ascii="Times New Roman" w:eastAsia="Times New Roman" w:hAnsi="Times New Roman" w:cs="Times New Roman"/>
          <w:color w:val="000000"/>
          <w:sz w:val="28"/>
          <w:szCs w:val="28"/>
          <w:lang w:val="kk-KZ" w:eastAsia="ru-RU"/>
        </w:rPr>
        <w:t>, 2011 жылғы 15 қыркүйекте «Заң газеті» газетінде № 133 (1949) жарияланған).</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sz w:val="28"/>
          <w:szCs w:val="28"/>
          <w:lang w:val="kk-KZ" w:eastAsia="ru-RU"/>
        </w:rPr>
        <w:t xml:space="preserve">8. «Қазақстан Республикасының Ұлттық Банкі Басқармасының «Қазақстан Республикасының екінші деңгейдегі банктерінде және банк операцияларының жекелеген түрлерін жүзеге асыратын ұйымдарда касса операцияларын және банкноталарды, монеталарды және құндылықтарды инкассациялау операцияларын жүргізу ережесін бекіту туралы» 2001 жылғы </w:t>
      </w:r>
      <w:r w:rsidRPr="00260383">
        <w:rPr>
          <w:rFonts w:ascii="Times New Roman" w:eastAsia="Times New Roman" w:hAnsi="Times New Roman" w:cs="Times New Roman"/>
          <w:sz w:val="28"/>
          <w:szCs w:val="28"/>
          <w:lang w:val="kk-KZ" w:eastAsia="ru-RU"/>
        </w:rPr>
        <w:br/>
        <w:t>3 наурыздағы № 58 қаулысына өзгерістер енгізу туралы» Қазақстан Республикасы Ұлттық Банкі Басқармасының 2012 жылғы 24 тамыздағы № 252 қаулысы (Нормативтік құқықтық актілерді мемлекеттік тіркеу тізілімінде № 7985 болып тіркелген</w:t>
      </w:r>
      <w:r w:rsidRPr="00260383">
        <w:rPr>
          <w:rFonts w:ascii="Times New Roman" w:eastAsia="Times New Roman" w:hAnsi="Times New Roman" w:cs="Times New Roman"/>
          <w:color w:val="000000"/>
          <w:sz w:val="28"/>
          <w:szCs w:val="28"/>
          <w:lang w:val="kk-KZ" w:eastAsia="ru-RU"/>
        </w:rPr>
        <w:t xml:space="preserve">, 2012 жылғы 28 қарашада «Егемен Қазақстан» газетінде № 778-784 (27855) жарияланған). </w:t>
      </w:r>
    </w:p>
    <w:p w:rsidR="003078C2" w:rsidRPr="00260383" w:rsidRDefault="003078C2" w:rsidP="00260383">
      <w:pPr>
        <w:spacing w:after="0" w:line="240" w:lineRule="auto"/>
        <w:ind w:firstLine="709"/>
        <w:jc w:val="both"/>
        <w:rPr>
          <w:rFonts w:ascii="Times New Roman" w:eastAsia="Times New Roman" w:hAnsi="Times New Roman" w:cs="Times New Roman"/>
          <w:sz w:val="28"/>
          <w:szCs w:val="28"/>
          <w:lang w:val="kk-KZ" w:eastAsia="ru-RU"/>
        </w:rPr>
      </w:pPr>
      <w:r w:rsidRPr="00260383">
        <w:rPr>
          <w:rFonts w:ascii="Times New Roman" w:eastAsia="Times New Roman" w:hAnsi="Times New Roman" w:cs="Times New Roman"/>
          <w:color w:val="000000"/>
          <w:sz w:val="28"/>
          <w:szCs w:val="28"/>
          <w:lang w:val="kk-KZ" w:eastAsia="ru-RU"/>
        </w:rPr>
        <w:t>9. «</w:t>
      </w:r>
      <w:r w:rsidRPr="00260383">
        <w:rPr>
          <w:rFonts w:ascii="Times New Roman" w:eastAsia="Times New Roman" w:hAnsi="Times New Roman" w:cs="Times New Roman"/>
          <w:sz w:val="28"/>
          <w:szCs w:val="28"/>
          <w:lang w:val="kk-KZ" w:eastAsia="ru-RU"/>
        </w:rPr>
        <w:t>Банкноттарды, монеталарды және құндылықтарды есепке алу, сақтау, тасымалдау және инкассациялау қағидаларын бекіту туралы» Қазақстан Республикасы Ұлттық Банкі Басқармасының 2012 жылғы 24 тамыздағы № 254 қаулысы (Нормативтік құқықтық актілерді мемлекеттік тіркеу тізілімінде № 7995 болып тіркелген</w:t>
      </w:r>
      <w:r w:rsidRPr="00260383">
        <w:rPr>
          <w:rFonts w:ascii="Times New Roman" w:eastAsia="Times New Roman" w:hAnsi="Times New Roman" w:cs="Times New Roman"/>
          <w:color w:val="000000"/>
          <w:sz w:val="28"/>
          <w:szCs w:val="28"/>
          <w:lang w:val="kk-KZ" w:eastAsia="ru-RU"/>
        </w:rPr>
        <w:t xml:space="preserve">, 2012 жылғы 28 қарашада «Егемен Қазақстан» газетінде № 778-784 (27855) жарияланған). </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10. «Банкноттарды, монеталарды және құндылықтарды инкассациялау жөніндегі операцияны жүргізуге арналған Қазақстан Республикасы Ұлттық Банкінің лицензиясы бар ұйымдар жүзеге асыратын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қызметке қойылатын талаптарды бекіту туралы» Қазақстан Республикасы Ұлттық Банкі Басқармасының 2012 жылғы 24 тамыздағы № 257 қаулысы (Нормативтік құқықтық актілерді мемлекеттік тіркеу тізілімінде № 7956 болып тіркелген, 2012 жылғы 7 қарашада «Егемен Қазақстан» газетінде № 729-734 (27806) жарияланған). </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11. «Қазақстан Республикасы Ұлттық Банкінің кейбір нормативтік құқықтық актілеріне өзгерістер енгізу туралы» Қазақстан Республикасы Ұлттық Банкі Басқармасының 2013 жылғы 27 мамырдағы № 128 қаулысымен бекітілген Қазақстан Республикасы Ұлттық Банкінің кейбір нормативтік құқықтық актілеріне енгізілетін өзгерістер тізбесінің 1, 5 және 6-тармақтары (Нормативтік құқықтық актілерді мемлекеттік тіркеу тізілімінде № 8567 болып тіркелген</w:t>
      </w:r>
      <w:r w:rsidRPr="00260383">
        <w:rPr>
          <w:rFonts w:ascii="Times New Roman" w:eastAsia="Times New Roman" w:hAnsi="Times New Roman" w:cs="Times New Roman"/>
          <w:sz w:val="28"/>
          <w:szCs w:val="28"/>
          <w:lang w:val="kk-KZ" w:eastAsia="ru-RU"/>
        </w:rPr>
        <w:t>, 2013 жылғы 7 тамызда «Заң газеті» газетінде № 116 (2317) жарияланған)</w:t>
      </w:r>
      <w:r w:rsidRPr="00260383">
        <w:rPr>
          <w:rFonts w:ascii="Times New Roman" w:eastAsia="Times New Roman" w:hAnsi="Times New Roman" w:cs="Times New Roman"/>
          <w:color w:val="000000"/>
          <w:sz w:val="28"/>
          <w:szCs w:val="28"/>
          <w:lang w:val="kk-KZ" w:eastAsia="ru-RU"/>
        </w:rPr>
        <w:t>.</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12. «Қазақстан Республикасының кейбір нормативтік құқықтық актілеріне Қазақстан Республикасында кәсіпкерлік қызмет үшін жағдайды түбегейлі жақсарту мәселелері бойынша өзгерістер енгізу туралы» Қазақстан Республикасы Ұлттық Банкі Басқармасының 2015 жылғы 25 ақпандағы № 28 қаулысымен бекітілген Қазақстан Республикасында кәсіпкерлік қызмет үшін жағдайды түбегейлі жақсарту мәселелері бойынша Қазақстан Республикасының өзгерістер енгізілетін нормативтік құқықтық актілері тізбесінің 11-тармағы (Нормативтік құқықтық актілерді мемлекеттік тіркеу тізілімінде № 10715 болып тіркелген</w:t>
      </w:r>
      <w:r w:rsidRPr="00260383">
        <w:rPr>
          <w:rFonts w:ascii="Times New Roman" w:eastAsia="Times New Roman" w:hAnsi="Times New Roman" w:cs="Times New Roman"/>
          <w:sz w:val="28"/>
          <w:szCs w:val="28"/>
          <w:lang w:val="kk-KZ" w:eastAsia="ru-RU"/>
        </w:rPr>
        <w:t xml:space="preserve">, 2015 жылғы 6 мамырда «Әділет» ақпараттық-құқықтық жүйесінде жарияланған). </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FB7D75">
        <w:rPr>
          <w:rFonts w:ascii="Times New Roman" w:eastAsia="Times New Roman" w:hAnsi="Times New Roman" w:cs="Times New Roman"/>
          <w:color w:val="000000"/>
          <w:sz w:val="28"/>
          <w:szCs w:val="28"/>
          <w:lang w:val="kk-KZ" w:eastAsia="ru-RU"/>
        </w:rPr>
        <w:t>13. «Қазақстан Республикасы Ұлттық Банкі Басқармасының кейбір қаулыларына Қазақстан Республикасындағы қолма-қол ақша айналысы мәселелері бойынша өзгерістер енгізу туралы» Қазақстан Республикасы Ұлттық Банкі Басқармасының 2015 жылғы 19 желтоқсандағы № 230 қаулысымен бекітілген Қазақстан Республикасы Ұлттық Банкі Басқармасының кейбір қаулыларына Қазақстан Республикасындағы қолма-қол ақша айналысы мәселелері бойынша Қазақстан Республикасы Ұлттық Банкі Басқармасының өзгерістер енгізілетін қаулылары тізбесінің 1-тармағы (Нормативтік</w:t>
      </w:r>
      <w:r w:rsidRPr="00260383">
        <w:rPr>
          <w:rFonts w:ascii="Times New Roman" w:eastAsia="Times New Roman" w:hAnsi="Times New Roman" w:cs="Times New Roman"/>
          <w:color w:val="000000"/>
          <w:sz w:val="28"/>
          <w:szCs w:val="28"/>
          <w:lang w:val="kk-KZ" w:eastAsia="ru-RU"/>
        </w:rPr>
        <w:t xml:space="preserve"> құқықтық актілерді мемлекеттік тіркеу тізілімінде № </w:t>
      </w:r>
      <w:r w:rsidRPr="00260383">
        <w:rPr>
          <w:rFonts w:ascii="Times New Roman" w:eastAsia="Times New Roman" w:hAnsi="Times New Roman" w:cs="Times New Roman"/>
          <w:sz w:val="28"/>
          <w:szCs w:val="28"/>
          <w:lang w:val="kk-KZ" w:eastAsia="ru-RU"/>
        </w:rPr>
        <w:t>13316</w:t>
      </w:r>
      <w:r w:rsidRPr="00260383">
        <w:rPr>
          <w:rFonts w:ascii="Times New Roman" w:eastAsia="Times New Roman" w:hAnsi="Times New Roman" w:cs="Times New Roman"/>
          <w:color w:val="000000"/>
          <w:sz w:val="28"/>
          <w:szCs w:val="28"/>
          <w:lang w:val="kk-KZ" w:eastAsia="ru-RU"/>
        </w:rPr>
        <w:t xml:space="preserve"> болып тіркелген</w:t>
      </w:r>
      <w:r w:rsidRPr="00260383">
        <w:rPr>
          <w:rFonts w:ascii="Times New Roman" w:eastAsia="Times New Roman" w:hAnsi="Times New Roman" w:cs="Times New Roman"/>
          <w:sz w:val="28"/>
          <w:szCs w:val="28"/>
          <w:lang w:val="kk-KZ" w:eastAsia="ru-RU"/>
        </w:rPr>
        <w:t>, 2016 жылғы 14 наурызда «Әділет» ақпараттық-құқықтық жүйесінде жарияланған</w:t>
      </w:r>
      <w:r w:rsidRPr="00260383">
        <w:rPr>
          <w:rFonts w:ascii="Times New Roman" w:eastAsia="Times New Roman" w:hAnsi="Times New Roman" w:cs="Times New Roman"/>
          <w:color w:val="000000"/>
          <w:sz w:val="28"/>
          <w:szCs w:val="28"/>
          <w:lang w:val="kk-KZ" w:eastAsia="ru-RU"/>
        </w:rPr>
        <w:t>).</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14. «Қазақстан Республикасы Ұлттық Банкінің кейбір қаулыларына қолма-қол ақша айналысы мәселелері бойынша өзгерістер енгізу туралы» Қазақстан Республикасы Ұлттық Банкі Басқармасының 2018 жылғы 29 қазандағы № 265 қаулысы (Нормативтік құқықтық актілерді мемлекеттік тіркеу тізілімінде № </w:t>
      </w:r>
      <w:r w:rsidRPr="00260383">
        <w:rPr>
          <w:rFonts w:ascii="Times New Roman" w:eastAsia="Times New Roman" w:hAnsi="Times New Roman" w:cs="Times New Roman"/>
          <w:sz w:val="28"/>
          <w:szCs w:val="28"/>
          <w:lang w:val="kk-KZ" w:eastAsia="ru-RU"/>
        </w:rPr>
        <w:t>18173</w:t>
      </w:r>
      <w:r w:rsidRPr="00260383">
        <w:rPr>
          <w:rFonts w:ascii="Times New Roman" w:eastAsia="Times New Roman" w:hAnsi="Times New Roman" w:cs="Times New Roman"/>
          <w:color w:val="000000"/>
          <w:sz w:val="28"/>
          <w:szCs w:val="28"/>
          <w:lang w:val="kk-KZ" w:eastAsia="ru-RU"/>
        </w:rPr>
        <w:t xml:space="preserve"> болып тіркелген</w:t>
      </w:r>
      <w:r w:rsidRPr="00260383">
        <w:rPr>
          <w:rFonts w:ascii="Times New Roman" w:eastAsia="Times New Roman" w:hAnsi="Times New Roman" w:cs="Times New Roman"/>
          <w:sz w:val="28"/>
          <w:szCs w:val="28"/>
          <w:lang w:val="kk-KZ" w:eastAsia="ru-RU"/>
        </w:rPr>
        <w:t>, 2019 жылғы 23 қаңтарда Қазақстан Республикасы нормативтік құқықтық актілерінің эталондық бақылау банкінде жарияланған</w:t>
      </w:r>
      <w:r w:rsidRPr="00260383">
        <w:rPr>
          <w:rFonts w:ascii="Times New Roman" w:eastAsia="Times New Roman" w:hAnsi="Times New Roman" w:cs="Times New Roman"/>
          <w:color w:val="000000"/>
          <w:sz w:val="28"/>
          <w:szCs w:val="28"/>
          <w:lang w:val="kk-KZ" w:eastAsia="ru-RU"/>
        </w:rPr>
        <w:t>).</w:t>
      </w:r>
      <w:r w:rsidRPr="00260383">
        <w:rPr>
          <w:rFonts w:ascii="Times New Roman" w:eastAsia="Times New Roman" w:hAnsi="Times New Roman" w:cs="Times New Roman"/>
          <w:sz w:val="28"/>
          <w:szCs w:val="28"/>
          <w:lang w:val="kk-KZ" w:eastAsia="ru-RU"/>
        </w:rPr>
        <w:t xml:space="preserve"> </w:t>
      </w:r>
    </w:p>
    <w:p w:rsidR="003078C2" w:rsidRPr="00260383" w:rsidRDefault="003078C2" w:rsidP="00260383">
      <w:pPr>
        <w:spacing w:after="0" w:line="240" w:lineRule="auto"/>
        <w:ind w:firstLine="709"/>
        <w:jc w:val="both"/>
        <w:rPr>
          <w:rFonts w:ascii="Times New Roman" w:eastAsia="Times New Roman" w:hAnsi="Times New Roman" w:cs="Times New Roman"/>
          <w:color w:val="000000"/>
          <w:sz w:val="28"/>
          <w:szCs w:val="28"/>
          <w:lang w:val="kk-KZ" w:eastAsia="ru-RU"/>
        </w:rPr>
      </w:pPr>
      <w:r w:rsidRPr="00260383">
        <w:rPr>
          <w:rFonts w:ascii="Times New Roman" w:eastAsia="Times New Roman" w:hAnsi="Times New Roman" w:cs="Times New Roman"/>
          <w:color w:val="000000"/>
          <w:sz w:val="28"/>
          <w:szCs w:val="28"/>
          <w:lang w:val="kk-KZ" w:eastAsia="ru-RU"/>
        </w:rPr>
        <w:t xml:space="preserve">15. </w:t>
      </w:r>
      <w:r w:rsidRPr="00FB7D75">
        <w:rPr>
          <w:rFonts w:ascii="Times New Roman" w:eastAsia="Times New Roman" w:hAnsi="Times New Roman" w:cs="Times New Roman"/>
          <w:color w:val="000000"/>
          <w:sz w:val="28"/>
          <w:szCs w:val="28"/>
          <w:lang w:val="kk-KZ" w:eastAsia="ru-RU"/>
        </w:rPr>
        <w:t>«Қазақстан Республикасының Ұлттық Банкі Басқармасының кейбір қаулыларына банктердің және банк операцияларының жекелеген түрлерін жүзеге асыратын ұйымдардың 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 Қазақстан Республикасы Ұлттық Банкі Басқармасының 2019 жылғы 31 қаңтардағы № 18 қаулысымен бекітілген Қазақстан Республикасының Ұлттық Банкі Басқармасының кейбір қаулыларына банктердің және банк операцияларының жекелеген түрлерін жүзеге асыратын ұйымдардың 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Қазақстан Республикасы Ұлттық Банкі Басқармасының өзгерістер енгізілетін қаулылары тізбесінің 2-тармағы (Нормативтік құқықтық актілерді мемлекеттік тіркеу тізілімінде № </w:t>
      </w:r>
      <w:r w:rsidRPr="00FB7D75">
        <w:rPr>
          <w:rFonts w:ascii="Times New Roman" w:eastAsia="Times New Roman" w:hAnsi="Times New Roman" w:cs="Times New Roman"/>
          <w:sz w:val="28"/>
          <w:szCs w:val="28"/>
          <w:lang w:val="kk-KZ" w:eastAsia="ru-RU"/>
        </w:rPr>
        <w:t>18297</w:t>
      </w:r>
      <w:r w:rsidRPr="00260383">
        <w:rPr>
          <w:rFonts w:ascii="Times New Roman" w:eastAsia="Times New Roman" w:hAnsi="Times New Roman" w:cs="Times New Roman"/>
          <w:color w:val="000000"/>
          <w:sz w:val="28"/>
          <w:szCs w:val="28"/>
          <w:lang w:val="kk-KZ" w:eastAsia="ru-RU"/>
        </w:rPr>
        <w:t xml:space="preserve"> болып тіркелген</w:t>
      </w:r>
      <w:r w:rsidRPr="00260383">
        <w:rPr>
          <w:rFonts w:ascii="Times New Roman" w:eastAsia="Times New Roman" w:hAnsi="Times New Roman" w:cs="Times New Roman"/>
          <w:sz w:val="28"/>
          <w:szCs w:val="28"/>
          <w:lang w:val="kk-KZ" w:eastAsia="ru-RU"/>
        </w:rPr>
        <w:t>, 2019 жылғы 25 ақпанда Қазақстан Республикасы нормативтік құқықтық актілерінің эталондық бақылау банкінде жарияланған</w:t>
      </w:r>
      <w:r w:rsidRPr="00260383">
        <w:rPr>
          <w:rFonts w:ascii="Times New Roman" w:eastAsia="Calibri" w:hAnsi="Times New Roman" w:cs="Times New Roman"/>
          <w:color w:val="000000"/>
          <w:sz w:val="28"/>
          <w:szCs w:val="28"/>
          <w:lang w:val="kk-KZ"/>
        </w:rPr>
        <w:t>)</w:t>
      </w:r>
      <w:r w:rsidRPr="00260383">
        <w:rPr>
          <w:rFonts w:ascii="Times New Roman" w:eastAsia="Times New Roman" w:hAnsi="Times New Roman" w:cs="Times New Roman"/>
          <w:color w:val="000000"/>
          <w:sz w:val="28"/>
          <w:szCs w:val="28"/>
          <w:lang w:val="kk-KZ" w:eastAsia="ru-RU"/>
        </w:rPr>
        <w:t>.</w:t>
      </w:r>
    </w:p>
    <w:p w:rsidR="003078C2" w:rsidRDefault="003078C2">
      <w:pPr>
        <w:rPr>
          <w:lang w:val="kk-KZ"/>
        </w:rPr>
      </w:pPr>
    </w:p>
    <w:sectPr w:rsidR="003078C2" w:rsidSect="000145AE">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08" w:rsidRDefault="002B0B08" w:rsidP="003078C2">
      <w:pPr>
        <w:spacing w:after="0" w:line="240" w:lineRule="auto"/>
      </w:pPr>
      <w:r>
        <w:separator/>
      </w:r>
    </w:p>
  </w:endnote>
  <w:endnote w:type="continuationSeparator" w:id="0">
    <w:p w:rsidR="002B0B08" w:rsidRDefault="002B0B08" w:rsidP="0030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08" w:rsidRDefault="002B0B08" w:rsidP="003078C2">
      <w:pPr>
        <w:spacing w:after="0" w:line="240" w:lineRule="auto"/>
      </w:pPr>
      <w:r>
        <w:separator/>
      </w:r>
    </w:p>
  </w:footnote>
  <w:footnote w:type="continuationSeparator" w:id="0">
    <w:p w:rsidR="002B0B08" w:rsidRDefault="002B0B08" w:rsidP="00307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753046"/>
      <w:docPartObj>
        <w:docPartGallery w:val="Page Numbers (Top of Page)"/>
        <w:docPartUnique/>
      </w:docPartObj>
    </w:sdtPr>
    <w:sdtEndPr>
      <w:rPr>
        <w:rFonts w:ascii="Times New Roman" w:hAnsi="Times New Roman" w:cs="Times New Roman"/>
        <w:sz w:val="28"/>
        <w:szCs w:val="28"/>
      </w:rPr>
    </w:sdtEndPr>
    <w:sdtContent>
      <w:p w:rsidR="00B978C3" w:rsidRPr="00260383" w:rsidRDefault="00B978C3">
        <w:pPr>
          <w:pStyle w:val="a3"/>
          <w:jc w:val="center"/>
          <w:rPr>
            <w:rFonts w:ascii="Times New Roman" w:hAnsi="Times New Roman" w:cs="Times New Roman"/>
            <w:sz w:val="28"/>
            <w:szCs w:val="28"/>
          </w:rPr>
        </w:pPr>
        <w:r w:rsidRPr="00260383">
          <w:rPr>
            <w:rFonts w:ascii="Times New Roman" w:hAnsi="Times New Roman" w:cs="Times New Roman"/>
            <w:sz w:val="28"/>
            <w:szCs w:val="28"/>
          </w:rPr>
          <w:fldChar w:fldCharType="begin"/>
        </w:r>
        <w:r w:rsidRPr="00260383">
          <w:rPr>
            <w:rFonts w:ascii="Times New Roman" w:hAnsi="Times New Roman" w:cs="Times New Roman"/>
            <w:sz w:val="28"/>
            <w:szCs w:val="28"/>
          </w:rPr>
          <w:instrText>PAGE   \* MERGEFORMAT</w:instrText>
        </w:r>
        <w:r w:rsidRPr="00260383">
          <w:rPr>
            <w:rFonts w:ascii="Times New Roman" w:hAnsi="Times New Roman" w:cs="Times New Roman"/>
            <w:sz w:val="28"/>
            <w:szCs w:val="28"/>
          </w:rPr>
          <w:fldChar w:fldCharType="separate"/>
        </w:r>
        <w:r w:rsidR="007C76D4">
          <w:rPr>
            <w:rFonts w:ascii="Times New Roman" w:hAnsi="Times New Roman" w:cs="Times New Roman"/>
            <w:noProof/>
            <w:sz w:val="28"/>
            <w:szCs w:val="28"/>
          </w:rPr>
          <w:t>20</w:t>
        </w:r>
        <w:r w:rsidRPr="00260383">
          <w:rPr>
            <w:rFonts w:ascii="Times New Roman" w:hAnsi="Times New Roman" w:cs="Times New Roman"/>
            <w:sz w:val="28"/>
            <w:szCs w:val="28"/>
          </w:rPr>
          <w:fldChar w:fldCharType="end"/>
        </w:r>
      </w:p>
    </w:sdtContent>
  </w:sdt>
  <w:p w:rsidR="00B978C3" w:rsidRDefault="00B978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21D"/>
    <w:multiLevelType w:val="hybridMultilevel"/>
    <w:tmpl w:val="854AEB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5053FA"/>
    <w:multiLevelType w:val="hybridMultilevel"/>
    <w:tmpl w:val="BFC2E990"/>
    <w:lvl w:ilvl="0" w:tplc="60ACFCF2">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8972C9"/>
    <w:multiLevelType w:val="hybridMultilevel"/>
    <w:tmpl w:val="95380FCE"/>
    <w:lvl w:ilvl="0" w:tplc="B2BC81AE">
      <w:start w:val="3"/>
      <w:numFmt w:val="decimal"/>
      <w:lvlText w:val="%1."/>
      <w:lvlJc w:val="left"/>
      <w:pPr>
        <w:ind w:left="1065" w:hanging="360"/>
      </w:pPr>
      <w:rPr>
        <w:rFonts w:hint="default"/>
      </w:rPr>
    </w:lvl>
    <w:lvl w:ilvl="1" w:tplc="04190011">
      <w:start w:val="1"/>
      <w:numFmt w:val="decimal"/>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72135DE"/>
    <w:multiLevelType w:val="hybridMultilevel"/>
    <w:tmpl w:val="916434D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391843"/>
    <w:multiLevelType w:val="hybridMultilevel"/>
    <w:tmpl w:val="69AA2B6E"/>
    <w:lvl w:ilvl="0" w:tplc="615C834E">
      <w:start w:val="117"/>
      <w:numFmt w:val="decimal"/>
      <w:lvlText w:val="%1."/>
      <w:lvlJc w:val="left"/>
      <w:pPr>
        <w:ind w:left="1234" w:hanging="525"/>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CD7F17"/>
    <w:multiLevelType w:val="hybridMultilevel"/>
    <w:tmpl w:val="D3EC7D1A"/>
    <w:lvl w:ilvl="0" w:tplc="60ACFCF2">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8A496C"/>
    <w:multiLevelType w:val="hybridMultilevel"/>
    <w:tmpl w:val="2222D106"/>
    <w:lvl w:ilvl="0" w:tplc="5CC2EC7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328A0502"/>
    <w:multiLevelType w:val="hybridMultilevel"/>
    <w:tmpl w:val="AA2AACA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B633E9"/>
    <w:multiLevelType w:val="hybridMultilevel"/>
    <w:tmpl w:val="9804535E"/>
    <w:lvl w:ilvl="0" w:tplc="9D8C8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F72016"/>
    <w:multiLevelType w:val="hybridMultilevel"/>
    <w:tmpl w:val="49581900"/>
    <w:lvl w:ilvl="0" w:tplc="4FD2B656">
      <w:start w:val="5"/>
      <w:numFmt w:val="decimal"/>
      <w:lvlText w:val="%1."/>
      <w:lvlJc w:val="left"/>
      <w:pPr>
        <w:tabs>
          <w:tab w:val="num" w:pos="928"/>
        </w:tabs>
        <w:ind w:left="928" w:hanging="360"/>
      </w:pPr>
      <w:rPr>
        <w:rFonts w:hint="default"/>
      </w:rPr>
    </w:lvl>
    <w:lvl w:ilvl="1" w:tplc="856CFF1C">
      <w:start w:val="1"/>
      <w:numFmt w:val="decimal"/>
      <w:lvlText w:val="%2)"/>
      <w:lvlJc w:val="left"/>
      <w:pPr>
        <w:ind w:left="3338" w:hanging="360"/>
      </w:pPr>
      <w:rPr>
        <w:rFonts w:hint="default"/>
      </w:rPr>
    </w:lvl>
    <w:lvl w:ilvl="2" w:tplc="67BCFAD4">
      <w:start w:val="100"/>
      <w:numFmt w:val="decimal"/>
      <w:lvlText w:val="%3"/>
      <w:lvlJc w:val="left"/>
      <w:pPr>
        <w:ind w:left="2431" w:hanging="450"/>
      </w:pPr>
      <w:rPr>
        <w:rFonts w:hint="default"/>
        <w:sz w:val="28"/>
      </w:r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0" w15:restartNumberingAfterBreak="0">
    <w:nsid w:val="60171D3A"/>
    <w:multiLevelType w:val="hybridMultilevel"/>
    <w:tmpl w:val="2CAC38EE"/>
    <w:lvl w:ilvl="0" w:tplc="85EC40E8">
      <w:start w:val="8"/>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0BF5D80"/>
    <w:multiLevelType w:val="hybridMultilevel"/>
    <w:tmpl w:val="675219BC"/>
    <w:lvl w:ilvl="0" w:tplc="60ACFCF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4706B58"/>
    <w:multiLevelType w:val="hybridMultilevel"/>
    <w:tmpl w:val="BA444A6E"/>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15:restartNumberingAfterBreak="0">
    <w:nsid w:val="6A160F58"/>
    <w:multiLevelType w:val="hybridMultilevel"/>
    <w:tmpl w:val="85383D8C"/>
    <w:lvl w:ilvl="0" w:tplc="0F661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271B80"/>
    <w:multiLevelType w:val="hybridMultilevel"/>
    <w:tmpl w:val="827677CC"/>
    <w:lvl w:ilvl="0" w:tplc="B2BC81AE">
      <w:start w:val="3"/>
      <w:numFmt w:val="decimal"/>
      <w:lvlText w:val="%1."/>
      <w:lvlJc w:val="left"/>
      <w:pPr>
        <w:ind w:left="928" w:hanging="360"/>
      </w:pPr>
      <w:rPr>
        <w:rFonts w:hint="default"/>
      </w:rPr>
    </w:lvl>
    <w:lvl w:ilvl="1" w:tplc="04190019">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5" w15:restartNumberingAfterBreak="0">
    <w:nsid w:val="6F027D08"/>
    <w:multiLevelType w:val="hybridMultilevel"/>
    <w:tmpl w:val="D91EF12C"/>
    <w:lvl w:ilvl="0" w:tplc="60ACFCF2">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9BB51F1"/>
    <w:multiLevelType w:val="hybridMultilevel"/>
    <w:tmpl w:val="D32A6AFC"/>
    <w:lvl w:ilvl="0" w:tplc="2A020E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D2F471A"/>
    <w:multiLevelType w:val="hybridMultilevel"/>
    <w:tmpl w:val="DB9A507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7EDC1E72"/>
    <w:multiLevelType w:val="hybridMultilevel"/>
    <w:tmpl w:val="DAC4096A"/>
    <w:lvl w:ilvl="0" w:tplc="60ACFCF2">
      <w:start w:val="1"/>
      <w:numFmt w:val="decimal"/>
      <w:lvlText w:val="%1)"/>
      <w:lvlJc w:val="left"/>
      <w:pPr>
        <w:ind w:left="1505" w:hanging="79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F9F3D3F"/>
    <w:multiLevelType w:val="hybridMultilevel"/>
    <w:tmpl w:val="95F093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9"/>
  </w:num>
  <w:num w:numId="3">
    <w:abstractNumId w:val="16"/>
  </w:num>
  <w:num w:numId="4">
    <w:abstractNumId w:val="4"/>
  </w:num>
  <w:num w:numId="5">
    <w:abstractNumId w:val="14"/>
  </w:num>
  <w:num w:numId="6">
    <w:abstractNumId w:val="2"/>
  </w:num>
  <w:num w:numId="7">
    <w:abstractNumId w:val="12"/>
  </w:num>
  <w:num w:numId="8">
    <w:abstractNumId w:val="6"/>
  </w:num>
  <w:num w:numId="9">
    <w:abstractNumId w:val="10"/>
  </w:num>
  <w:num w:numId="10">
    <w:abstractNumId w:val="15"/>
  </w:num>
  <w:num w:numId="11">
    <w:abstractNumId w:val="11"/>
  </w:num>
  <w:num w:numId="12">
    <w:abstractNumId w:val="5"/>
  </w:num>
  <w:num w:numId="13">
    <w:abstractNumId w:val="1"/>
  </w:num>
  <w:num w:numId="14">
    <w:abstractNumId w:val="19"/>
  </w:num>
  <w:num w:numId="15">
    <w:abstractNumId w:val="17"/>
  </w:num>
  <w:num w:numId="16">
    <w:abstractNumId w:val="3"/>
  </w:num>
  <w:num w:numId="17">
    <w:abstractNumId w:val="7"/>
  </w:num>
  <w:num w:numId="18">
    <w:abstractNumId w:val="0"/>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0C"/>
    <w:rsid w:val="0000032C"/>
    <w:rsid w:val="00005481"/>
    <w:rsid w:val="00005AC9"/>
    <w:rsid w:val="00006888"/>
    <w:rsid w:val="000145AE"/>
    <w:rsid w:val="00014859"/>
    <w:rsid w:val="00016721"/>
    <w:rsid w:val="00016B6B"/>
    <w:rsid w:val="00016E9E"/>
    <w:rsid w:val="00017FDA"/>
    <w:rsid w:val="000206A1"/>
    <w:rsid w:val="00021464"/>
    <w:rsid w:val="00021CC5"/>
    <w:rsid w:val="00024E99"/>
    <w:rsid w:val="000278F8"/>
    <w:rsid w:val="00030312"/>
    <w:rsid w:val="00030AF6"/>
    <w:rsid w:val="00035F93"/>
    <w:rsid w:val="00040AA0"/>
    <w:rsid w:val="000413C1"/>
    <w:rsid w:val="000430F0"/>
    <w:rsid w:val="00043EAD"/>
    <w:rsid w:val="000444B3"/>
    <w:rsid w:val="000453E9"/>
    <w:rsid w:val="00052D6F"/>
    <w:rsid w:val="00056DAA"/>
    <w:rsid w:val="00062AAB"/>
    <w:rsid w:val="000636E4"/>
    <w:rsid w:val="000638D1"/>
    <w:rsid w:val="00064B32"/>
    <w:rsid w:val="00070670"/>
    <w:rsid w:val="000708CF"/>
    <w:rsid w:val="00071A5D"/>
    <w:rsid w:val="00075D8C"/>
    <w:rsid w:val="000800AF"/>
    <w:rsid w:val="00081B53"/>
    <w:rsid w:val="0008231D"/>
    <w:rsid w:val="00082FCF"/>
    <w:rsid w:val="00086B8E"/>
    <w:rsid w:val="00090D0E"/>
    <w:rsid w:val="00095E96"/>
    <w:rsid w:val="000961CA"/>
    <w:rsid w:val="000978F4"/>
    <w:rsid w:val="000A0DE9"/>
    <w:rsid w:val="000A145E"/>
    <w:rsid w:val="000A3109"/>
    <w:rsid w:val="000A4535"/>
    <w:rsid w:val="000B0E6F"/>
    <w:rsid w:val="000B1FC2"/>
    <w:rsid w:val="000B2623"/>
    <w:rsid w:val="000B2912"/>
    <w:rsid w:val="000B4FFC"/>
    <w:rsid w:val="000B6549"/>
    <w:rsid w:val="000B6CF3"/>
    <w:rsid w:val="000C0E43"/>
    <w:rsid w:val="000C2387"/>
    <w:rsid w:val="000C287A"/>
    <w:rsid w:val="000C29FD"/>
    <w:rsid w:val="000C731F"/>
    <w:rsid w:val="000C751A"/>
    <w:rsid w:val="000D1332"/>
    <w:rsid w:val="000D1FA4"/>
    <w:rsid w:val="000D41CF"/>
    <w:rsid w:val="000D665D"/>
    <w:rsid w:val="000D6908"/>
    <w:rsid w:val="000D757A"/>
    <w:rsid w:val="000E2FCE"/>
    <w:rsid w:val="000E3C93"/>
    <w:rsid w:val="000E3EF1"/>
    <w:rsid w:val="000E42F0"/>
    <w:rsid w:val="000E6CD8"/>
    <w:rsid w:val="000E7087"/>
    <w:rsid w:val="000F057A"/>
    <w:rsid w:val="000F2B9D"/>
    <w:rsid w:val="000F2E82"/>
    <w:rsid w:val="000F3573"/>
    <w:rsid w:val="000F6516"/>
    <w:rsid w:val="000F708F"/>
    <w:rsid w:val="00101BB0"/>
    <w:rsid w:val="00103F83"/>
    <w:rsid w:val="001045A9"/>
    <w:rsid w:val="001046A7"/>
    <w:rsid w:val="001047A0"/>
    <w:rsid w:val="00104885"/>
    <w:rsid w:val="00106754"/>
    <w:rsid w:val="00106D85"/>
    <w:rsid w:val="001079F1"/>
    <w:rsid w:val="00110DAC"/>
    <w:rsid w:val="001116BB"/>
    <w:rsid w:val="0011281F"/>
    <w:rsid w:val="00115F43"/>
    <w:rsid w:val="00120032"/>
    <w:rsid w:val="001207D7"/>
    <w:rsid w:val="00120B5B"/>
    <w:rsid w:val="00124008"/>
    <w:rsid w:val="00124AD8"/>
    <w:rsid w:val="00124EA7"/>
    <w:rsid w:val="0012666E"/>
    <w:rsid w:val="001304FF"/>
    <w:rsid w:val="0013107D"/>
    <w:rsid w:val="00135707"/>
    <w:rsid w:val="00136B12"/>
    <w:rsid w:val="00137CCE"/>
    <w:rsid w:val="00140C77"/>
    <w:rsid w:val="00142DE3"/>
    <w:rsid w:val="00142FED"/>
    <w:rsid w:val="00144374"/>
    <w:rsid w:val="00144655"/>
    <w:rsid w:val="00144901"/>
    <w:rsid w:val="00146ECE"/>
    <w:rsid w:val="001470CC"/>
    <w:rsid w:val="00150188"/>
    <w:rsid w:val="00152C7F"/>
    <w:rsid w:val="00153A65"/>
    <w:rsid w:val="0015405F"/>
    <w:rsid w:val="001543AB"/>
    <w:rsid w:val="001601B2"/>
    <w:rsid w:val="00160E6E"/>
    <w:rsid w:val="00161054"/>
    <w:rsid w:val="001618EA"/>
    <w:rsid w:val="00163F07"/>
    <w:rsid w:val="00164065"/>
    <w:rsid w:val="00164E5E"/>
    <w:rsid w:val="00170FB0"/>
    <w:rsid w:val="00175D25"/>
    <w:rsid w:val="00175ED0"/>
    <w:rsid w:val="00182E0A"/>
    <w:rsid w:val="001840B6"/>
    <w:rsid w:val="00187127"/>
    <w:rsid w:val="00187663"/>
    <w:rsid w:val="00190032"/>
    <w:rsid w:val="0019004C"/>
    <w:rsid w:val="0019025D"/>
    <w:rsid w:val="001923AB"/>
    <w:rsid w:val="00192E13"/>
    <w:rsid w:val="001A2073"/>
    <w:rsid w:val="001A3E5F"/>
    <w:rsid w:val="001A5386"/>
    <w:rsid w:val="001A59FC"/>
    <w:rsid w:val="001A6219"/>
    <w:rsid w:val="001A6BEB"/>
    <w:rsid w:val="001B1179"/>
    <w:rsid w:val="001B16A7"/>
    <w:rsid w:val="001B2B67"/>
    <w:rsid w:val="001B2E03"/>
    <w:rsid w:val="001B3F52"/>
    <w:rsid w:val="001B4280"/>
    <w:rsid w:val="001B5CD8"/>
    <w:rsid w:val="001B7555"/>
    <w:rsid w:val="001C0012"/>
    <w:rsid w:val="001C08DE"/>
    <w:rsid w:val="001C1358"/>
    <w:rsid w:val="001C13A1"/>
    <w:rsid w:val="001C3D7C"/>
    <w:rsid w:val="001C4E02"/>
    <w:rsid w:val="001C6809"/>
    <w:rsid w:val="001D1345"/>
    <w:rsid w:val="001D1F9E"/>
    <w:rsid w:val="001D45D2"/>
    <w:rsid w:val="001D4B40"/>
    <w:rsid w:val="001D5E2A"/>
    <w:rsid w:val="001E02E7"/>
    <w:rsid w:val="001E521A"/>
    <w:rsid w:val="001E5606"/>
    <w:rsid w:val="001E72BC"/>
    <w:rsid w:val="001F1482"/>
    <w:rsid w:val="001F7E5B"/>
    <w:rsid w:val="00202368"/>
    <w:rsid w:val="00202A72"/>
    <w:rsid w:val="00207140"/>
    <w:rsid w:val="002078FC"/>
    <w:rsid w:val="00207C6E"/>
    <w:rsid w:val="00210F55"/>
    <w:rsid w:val="00211158"/>
    <w:rsid w:val="002119C9"/>
    <w:rsid w:val="00211E99"/>
    <w:rsid w:val="00211F4B"/>
    <w:rsid w:val="00215730"/>
    <w:rsid w:val="00216AD9"/>
    <w:rsid w:val="00225C3C"/>
    <w:rsid w:val="002323A2"/>
    <w:rsid w:val="00233207"/>
    <w:rsid w:val="00240E79"/>
    <w:rsid w:val="002420A2"/>
    <w:rsid w:val="002422E8"/>
    <w:rsid w:val="002432A6"/>
    <w:rsid w:val="0024401E"/>
    <w:rsid w:val="0024534C"/>
    <w:rsid w:val="00245A1D"/>
    <w:rsid w:val="00246847"/>
    <w:rsid w:val="002476E3"/>
    <w:rsid w:val="00250129"/>
    <w:rsid w:val="00250510"/>
    <w:rsid w:val="00254A4B"/>
    <w:rsid w:val="00254C81"/>
    <w:rsid w:val="00256F53"/>
    <w:rsid w:val="002601A5"/>
    <w:rsid w:val="00260383"/>
    <w:rsid w:val="002634A6"/>
    <w:rsid w:val="00264055"/>
    <w:rsid w:val="002663AF"/>
    <w:rsid w:val="00270B14"/>
    <w:rsid w:val="00272A00"/>
    <w:rsid w:val="00272D7F"/>
    <w:rsid w:val="002760B4"/>
    <w:rsid w:val="00277B67"/>
    <w:rsid w:val="002801B6"/>
    <w:rsid w:val="00281236"/>
    <w:rsid w:val="00281B91"/>
    <w:rsid w:val="00281DF9"/>
    <w:rsid w:val="00283120"/>
    <w:rsid w:val="002860CF"/>
    <w:rsid w:val="002871E0"/>
    <w:rsid w:val="002877A5"/>
    <w:rsid w:val="00291F5C"/>
    <w:rsid w:val="00294F3B"/>
    <w:rsid w:val="00295681"/>
    <w:rsid w:val="002A05FC"/>
    <w:rsid w:val="002A35C4"/>
    <w:rsid w:val="002A3C0E"/>
    <w:rsid w:val="002A6752"/>
    <w:rsid w:val="002A74AB"/>
    <w:rsid w:val="002B0772"/>
    <w:rsid w:val="002B0B08"/>
    <w:rsid w:val="002B2D81"/>
    <w:rsid w:val="002B32BB"/>
    <w:rsid w:val="002B4270"/>
    <w:rsid w:val="002B6607"/>
    <w:rsid w:val="002B7F0C"/>
    <w:rsid w:val="002C0F07"/>
    <w:rsid w:val="002C18C0"/>
    <w:rsid w:val="002C2BF3"/>
    <w:rsid w:val="002C33AA"/>
    <w:rsid w:val="002C6DED"/>
    <w:rsid w:val="002D02D0"/>
    <w:rsid w:val="002D0843"/>
    <w:rsid w:val="002D3058"/>
    <w:rsid w:val="002D4052"/>
    <w:rsid w:val="002D5490"/>
    <w:rsid w:val="002D5F55"/>
    <w:rsid w:val="002E0E7D"/>
    <w:rsid w:val="002E2C7B"/>
    <w:rsid w:val="002E2FB9"/>
    <w:rsid w:val="002E418D"/>
    <w:rsid w:val="002E5386"/>
    <w:rsid w:val="002E6F2C"/>
    <w:rsid w:val="002F1F36"/>
    <w:rsid w:val="002F32F9"/>
    <w:rsid w:val="002F3FF8"/>
    <w:rsid w:val="002F6387"/>
    <w:rsid w:val="002F6943"/>
    <w:rsid w:val="00301ACD"/>
    <w:rsid w:val="00302341"/>
    <w:rsid w:val="00302AB3"/>
    <w:rsid w:val="0030339C"/>
    <w:rsid w:val="00303858"/>
    <w:rsid w:val="00303A77"/>
    <w:rsid w:val="00305B01"/>
    <w:rsid w:val="003072DE"/>
    <w:rsid w:val="0030783A"/>
    <w:rsid w:val="003078C2"/>
    <w:rsid w:val="00307947"/>
    <w:rsid w:val="00307C5B"/>
    <w:rsid w:val="0031212A"/>
    <w:rsid w:val="00312D16"/>
    <w:rsid w:val="00314A53"/>
    <w:rsid w:val="00321ACC"/>
    <w:rsid w:val="00322920"/>
    <w:rsid w:val="003233CE"/>
    <w:rsid w:val="00324942"/>
    <w:rsid w:val="00327E06"/>
    <w:rsid w:val="003303E8"/>
    <w:rsid w:val="00332C83"/>
    <w:rsid w:val="00340D04"/>
    <w:rsid w:val="003441D8"/>
    <w:rsid w:val="003446F2"/>
    <w:rsid w:val="003464E2"/>
    <w:rsid w:val="00351590"/>
    <w:rsid w:val="00351F23"/>
    <w:rsid w:val="00353F54"/>
    <w:rsid w:val="00355411"/>
    <w:rsid w:val="00355DD0"/>
    <w:rsid w:val="00360640"/>
    <w:rsid w:val="00360FF2"/>
    <w:rsid w:val="00361CA7"/>
    <w:rsid w:val="00361E1E"/>
    <w:rsid w:val="003642E7"/>
    <w:rsid w:val="0036664B"/>
    <w:rsid w:val="00366750"/>
    <w:rsid w:val="00370EE5"/>
    <w:rsid w:val="00371454"/>
    <w:rsid w:val="00372DA1"/>
    <w:rsid w:val="003731E1"/>
    <w:rsid w:val="003753BF"/>
    <w:rsid w:val="00377056"/>
    <w:rsid w:val="00381A1B"/>
    <w:rsid w:val="00382690"/>
    <w:rsid w:val="0038289D"/>
    <w:rsid w:val="00382A93"/>
    <w:rsid w:val="00384066"/>
    <w:rsid w:val="00385483"/>
    <w:rsid w:val="00386FD1"/>
    <w:rsid w:val="003870AD"/>
    <w:rsid w:val="003916A1"/>
    <w:rsid w:val="0039293A"/>
    <w:rsid w:val="003946C8"/>
    <w:rsid w:val="003949FF"/>
    <w:rsid w:val="00394F7D"/>
    <w:rsid w:val="003A161A"/>
    <w:rsid w:val="003A7BAA"/>
    <w:rsid w:val="003B7DC6"/>
    <w:rsid w:val="003B7F92"/>
    <w:rsid w:val="003C5009"/>
    <w:rsid w:val="003C7AAA"/>
    <w:rsid w:val="003D00C5"/>
    <w:rsid w:val="003D1D94"/>
    <w:rsid w:val="003D2E5D"/>
    <w:rsid w:val="003D489D"/>
    <w:rsid w:val="003D5649"/>
    <w:rsid w:val="003D5823"/>
    <w:rsid w:val="003D5D5C"/>
    <w:rsid w:val="003D6B0C"/>
    <w:rsid w:val="003E0A6A"/>
    <w:rsid w:val="003E65A3"/>
    <w:rsid w:val="003E6A75"/>
    <w:rsid w:val="003F07BC"/>
    <w:rsid w:val="003F1FC4"/>
    <w:rsid w:val="003F301E"/>
    <w:rsid w:val="003F4E2E"/>
    <w:rsid w:val="003F6E6E"/>
    <w:rsid w:val="004017FB"/>
    <w:rsid w:val="00402EF8"/>
    <w:rsid w:val="004039BE"/>
    <w:rsid w:val="004044F8"/>
    <w:rsid w:val="00404518"/>
    <w:rsid w:val="00405645"/>
    <w:rsid w:val="00406EDF"/>
    <w:rsid w:val="004075E6"/>
    <w:rsid w:val="00407689"/>
    <w:rsid w:val="00407818"/>
    <w:rsid w:val="0041128D"/>
    <w:rsid w:val="00411595"/>
    <w:rsid w:val="00413CC0"/>
    <w:rsid w:val="004163EF"/>
    <w:rsid w:val="00416BE3"/>
    <w:rsid w:val="00417B1F"/>
    <w:rsid w:val="00420485"/>
    <w:rsid w:val="00420F17"/>
    <w:rsid w:val="004223F2"/>
    <w:rsid w:val="00422BDD"/>
    <w:rsid w:val="00423B25"/>
    <w:rsid w:val="004243E6"/>
    <w:rsid w:val="00425453"/>
    <w:rsid w:val="004256B2"/>
    <w:rsid w:val="00426FEC"/>
    <w:rsid w:val="00427838"/>
    <w:rsid w:val="004352A8"/>
    <w:rsid w:val="00441EE5"/>
    <w:rsid w:val="00443528"/>
    <w:rsid w:val="004445A0"/>
    <w:rsid w:val="00446DBD"/>
    <w:rsid w:val="004510B6"/>
    <w:rsid w:val="0045210C"/>
    <w:rsid w:val="0045293E"/>
    <w:rsid w:val="00453C6A"/>
    <w:rsid w:val="0045451E"/>
    <w:rsid w:val="00457270"/>
    <w:rsid w:val="004623BC"/>
    <w:rsid w:val="00462D4B"/>
    <w:rsid w:val="004641AD"/>
    <w:rsid w:val="004641DC"/>
    <w:rsid w:val="00465F63"/>
    <w:rsid w:val="00466103"/>
    <w:rsid w:val="00466525"/>
    <w:rsid w:val="00466B16"/>
    <w:rsid w:val="00467FCA"/>
    <w:rsid w:val="00472658"/>
    <w:rsid w:val="00472679"/>
    <w:rsid w:val="00474887"/>
    <w:rsid w:val="004764EC"/>
    <w:rsid w:val="00476D96"/>
    <w:rsid w:val="004777E9"/>
    <w:rsid w:val="00477C3D"/>
    <w:rsid w:val="00480B16"/>
    <w:rsid w:val="004831D6"/>
    <w:rsid w:val="00486837"/>
    <w:rsid w:val="00491F13"/>
    <w:rsid w:val="00493B04"/>
    <w:rsid w:val="00493F90"/>
    <w:rsid w:val="0049584A"/>
    <w:rsid w:val="004A4923"/>
    <w:rsid w:val="004A7644"/>
    <w:rsid w:val="004B1BC7"/>
    <w:rsid w:val="004B4F11"/>
    <w:rsid w:val="004B6C79"/>
    <w:rsid w:val="004C1B37"/>
    <w:rsid w:val="004C3DCB"/>
    <w:rsid w:val="004C5AB7"/>
    <w:rsid w:val="004D021E"/>
    <w:rsid w:val="004D0EAA"/>
    <w:rsid w:val="004D6CDB"/>
    <w:rsid w:val="004E1D21"/>
    <w:rsid w:val="004E27E2"/>
    <w:rsid w:val="004E2C19"/>
    <w:rsid w:val="004E445D"/>
    <w:rsid w:val="004F129C"/>
    <w:rsid w:val="004F211F"/>
    <w:rsid w:val="004F2C5E"/>
    <w:rsid w:val="004F3635"/>
    <w:rsid w:val="004F3E3D"/>
    <w:rsid w:val="00501E78"/>
    <w:rsid w:val="0050602A"/>
    <w:rsid w:val="005118DA"/>
    <w:rsid w:val="00513B06"/>
    <w:rsid w:val="00516A48"/>
    <w:rsid w:val="00520D04"/>
    <w:rsid w:val="00521F3B"/>
    <w:rsid w:val="005237DF"/>
    <w:rsid w:val="0052489C"/>
    <w:rsid w:val="00524970"/>
    <w:rsid w:val="005250BB"/>
    <w:rsid w:val="0052660C"/>
    <w:rsid w:val="00527610"/>
    <w:rsid w:val="00532CD2"/>
    <w:rsid w:val="00537450"/>
    <w:rsid w:val="00546771"/>
    <w:rsid w:val="00547FDD"/>
    <w:rsid w:val="005515C5"/>
    <w:rsid w:val="00553C83"/>
    <w:rsid w:val="00554699"/>
    <w:rsid w:val="00554E1B"/>
    <w:rsid w:val="00556AFE"/>
    <w:rsid w:val="00557170"/>
    <w:rsid w:val="00557464"/>
    <w:rsid w:val="0056089B"/>
    <w:rsid w:val="00561940"/>
    <w:rsid w:val="00563579"/>
    <w:rsid w:val="00563E2A"/>
    <w:rsid w:val="00564EDE"/>
    <w:rsid w:val="00565A62"/>
    <w:rsid w:val="005676BF"/>
    <w:rsid w:val="005710EE"/>
    <w:rsid w:val="005715C1"/>
    <w:rsid w:val="00572627"/>
    <w:rsid w:val="005733F5"/>
    <w:rsid w:val="005762A5"/>
    <w:rsid w:val="005768BC"/>
    <w:rsid w:val="0058118C"/>
    <w:rsid w:val="00582A3C"/>
    <w:rsid w:val="0058325A"/>
    <w:rsid w:val="00585B04"/>
    <w:rsid w:val="0058602C"/>
    <w:rsid w:val="005901CF"/>
    <w:rsid w:val="0059222A"/>
    <w:rsid w:val="005929D6"/>
    <w:rsid w:val="00593574"/>
    <w:rsid w:val="005936A7"/>
    <w:rsid w:val="00593FA3"/>
    <w:rsid w:val="00596712"/>
    <w:rsid w:val="005A25EB"/>
    <w:rsid w:val="005A6B0F"/>
    <w:rsid w:val="005B2EE8"/>
    <w:rsid w:val="005B4633"/>
    <w:rsid w:val="005B4F73"/>
    <w:rsid w:val="005C1330"/>
    <w:rsid w:val="005C3466"/>
    <w:rsid w:val="005C4C6C"/>
    <w:rsid w:val="005C6494"/>
    <w:rsid w:val="005C67C2"/>
    <w:rsid w:val="005C6F2B"/>
    <w:rsid w:val="005C76F7"/>
    <w:rsid w:val="005C7917"/>
    <w:rsid w:val="005D2556"/>
    <w:rsid w:val="005D3F1F"/>
    <w:rsid w:val="005D490F"/>
    <w:rsid w:val="005D5F09"/>
    <w:rsid w:val="005E02C2"/>
    <w:rsid w:val="005E0E7C"/>
    <w:rsid w:val="005E1DDB"/>
    <w:rsid w:val="005E3456"/>
    <w:rsid w:val="005E5261"/>
    <w:rsid w:val="005F051E"/>
    <w:rsid w:val="005F0A1B"/>
    <w:rsid w:val="005F29AF"/>
    <w:rsid w:val="005F312A"/>
    <w:rsid w:val="005F3903"/>
    <w:rsid w:val="005F517D"/>
    <w:rsid w:val="005F595A"/>
    <w:rsid w:val="005F744B"/>
    <w:rsid w:val="005F7C55"/>
    <w:rsid w:val="00601B36"/>
    <w:rsid w:val="0060210B"/>
    <w:rsid w:val="00602B13"/>
    <w:rsid w:val="006030FF"/>
    <w:rsid w:val="00603799"/>
    <w:rsid w:val="00605FE0"/>
    <w:rsid w:val="00606B07"/>
    <w:rsid w:val="00607510"/>
    <w:rsid w:val="00612231"/>
    <w:rsid w:val="00615DA8"/>
    <w:rsid w:val="00616BA1"/>
    <w:rsid w:val="006217C9"/>
    <w:rsid w:val="006243B8"/>
    <w:rsid w:val="00632657"/>
    <w:rsid w:val="00633566"/>
    <w:rsid w:val="00640468"/>
    <w:rsid w:val="00640619"/>
    <w:rsid w:val="00646C0C"/>
    <w:rsid w:val="00647126"/>
    <w:rsid w:val="00647650"/>
    <w:rsid w:val="00650776"/>
    <w:rsid w:val="006507A8"/>
    <w:rsid w:val="00651054"/>
    <w:rsid w:val="0065331D"/>
    <w:rsid w:val="006535A0"/>
    <w:rsid w:val="00653D19"/>
    <w:rsid w:val="00654E95"/>
    <w:rsid w:val="006561C4"/>
    <w:rsid w:val="00662EDD"/>
    <w:rsid w:val="006638F9"/>
    <w:rsid w:val="006653A0"/>
    <w:rsid w:val="0067017A"/>
    <w:rsid w:val="0067130C"/>
    <w:rsid w:val="00672EA9"/>
    <w:rsid w:val="006767AD"/>
    <w:rsid w:val="006807BC"/>
    <w:rsid w:val="006838F3"/>
    <w:rsid w:val="00685620"/>
    <w:rsid w:val="0068567C"/>
    <w:rsid w:val="0068721A"/>
    <w:rsid w:val="0068752C"/>
    <w:rsid w:val="006906D2"/>
    <w:rsid w:val="006917DB"/>
    <w:rsid w:val="0069429B"/>
    <w:rsid w:val="00694BDE"/>
    <w:rsid w:val="006955A6"/>
    <w:rsid w:val="0069746C"/>
    <w:rsid w:val="006A1C07"/>
    <w:rsid w:val="006A5C55"/>
    <w:rsid w:val="006A6311"/>
    <w:rsid w:val="006A6D25"/>
    <w:rsid w:val="006A7359"/>
    <w:rsid w:val="006B2494"/>
    <w:rsid w:val="006B2E27"/>
    <w:rsid w:val="006B40EC"/>
    <w:rsid w:val="006B7273"/>
    <w:rsid w:val="006C59AC"/>
    <w:rsid w:val="006C63C0"/>
    <w:rsid w:val="006C7B24"/>
    <w:rsid w:val="006D2944"/>
    <w:rsid w:val="006D2A74"/>
    <w:rsid w:val="006D3A57"/>
    <w:rsid w:val="006D416F"/>
    <w:rsid w:val="006D5578"/>
    <w:rsid w:val="006D56F1"/>
    <w:rsid w:val="006D7325"/>
    <w:rsid w:val="006E0083"/>
    <w:rsid w:val="006E0BBB"/>
    <w:rsid w:val="006E6279"/>
    <w:rsid w:val="006F2BB9"/>
    <w:rsid w:val="006F3A5A"/>
    <w:rsid w:val="006F401C"/>
    <w:rsid w:val="006F42E3"/>
    <w:rsid w:val="006F4759"/>
    <w:rsid w:val="006F487A"/>
    <w:rsid w:val="006F5D2C"/>
    <w:rsid w:val="007016EB"/>
    <w:rsid w:val="0070321D"/>
    <w:rsid w:val="0070569B"/>
    <w:rsid w:val="00706B9B"/>
    <w:rsid w:val="00707632"/>
    <w:rsid w:val="00713255"/>
    <w:rsid w:val="00714FAC"/>
    <w:rsid w:val="00720034"/>
    <w:rsid w:val="007227E4"/>
    <w:rsid w:val="007233EB"/>
    <w:rsid w:val="00723F27"/>
    <w:rsid w:val="00725433"/>
    <w:rsid w:val="00727FF2"/>
    <w:rsid w:val="007312B6"/>
    <w:rsid w:val="007316F6"/>
    <w:rsid w:val="00733180"/>
    <w:rsid w:val="00737ED1"/>
    <w:rsid w:val="00742018"/>
    <w:rsid w:val="007459B5"/>
    <w:rsid w:val="00746221"/>
    <w:rsid w:val="00746D1D"/>
    <w:rsid w:val="00746F2E"/>
    <w:rsid w:val="007539D0"/>
    <w:rsid w:val="00756701"/>
    <w:rsid w:val="00756722"/>
    <w:rsid w:val="00756C9B"/>
    <w:rsid w:val="00760C64"/>
    <w:rsid w:val="00770A5B"/>
    <w:rsid w:val="00770B77"/>
    <w:rsid w:val="00771B0B"/>
    <w:rsid w:val="007728C1"/>
    <w:rsid w:val="00774396"/>
    <w:rsid w:val="00776628"/>
    <w:rsid w:val="007769A3"/>
    <w:rsid w:val="007825F8"/>
    <w:rsid w:val="00782D91"/>
    <w:rsid w:val="007830D0"/>
    <w:rsid w:val="00783373"/>
    <w:rsid w:val="0078667E"/>
    <w:rsid w:val="00787200"/>
    <w:rsid w:val="00790CD9"/>
    <w:rsid w:val="00791416"/>
    <w:rsid w:val="00791B75"/>
    <w:rsid w:val="0079300D"/>
    <w:rsid w:val="00794AE4"/>
    <w:rsid w:val="0079741C"/>
    <w:rsid w:val="00797939"/>
    <w:rsid w:val="007A0056"/>
    <w:rsid w:val="007A097B"/>
    <w:rsid w:val="007A09D0"/>
    <w:rsid w:val="007A21D7"/>
    <w:rsid w:val="007A5D5E"/>
    <w:rsid w:val="007B062F"/>
    <w:rsid w:val="007B285E"/>
    <w:rsid w:val="007B3E06"/>
    <w:rsid w:val="007B5781"/>
    <w:rsid w:val="007B6E8A"/>
    <w:rsid w:val="007B7027"/>
    <w:rsid w:val="007C010D"/>
    <w:rsid w:val="007C1B0E"/>
    <w:rsid w:val="007C2AD5"/>
    <w:rsid w:val="007C304A"/>
    <w:rsid w:val="007C5194"/>
    <w:rsid w:val="007C745D"/>
    <w:rsid w:val="007C76D4"/>
    <w:rsid w:val="007C77C9"/>
    <w:rsid w:val="007D56E0"/>
    <w:rsid w:val="007D7033"/>
    <w:rsid w:val="007E005E"/>
    <w:rsid w:val="007E2491"/>
    <w:rsid w:val="007E2578"/>
    <w:rsid w:val="007E2C69"/>
    <w:rsid w:val="007E428F"/>
    <w:rsid w:val="007E4B4F"/>
    <w:rsid w:val="007E55B3"/>
    <w:rsid w:val="007E5B47"/>
    <w:rsid w:val="007E6DBC"/>
    <w:rsid w:val="007E71A9"/>
    <w:rsid w:val="007E7D7C"/>
    <w:rsid w:val="007F0F5E"/>
    <w:rsid w:val="007F15C4"/>
    <w:rsid w:val="007F3CB4"/>
    <w:rsid w:val="007F66CF"/>
    <w:rsid w:val="007F689C"/>
    <w:rsid w:val="00801D93"/>
    <w:rsid w:val="00802DE6"/>
    <w:rsid w:val="008035DB"/>
    <w:rsid w:val="00803884"/>
    <w:rsid w:val="00805976"/>
    <w:rsid w:val="00807237"/>
    <w:rsid w:val="008077AF"/>
    <w:rsid w:val="008078E2"/>
    <w:rsid w:val="00814C16"/>
    <w:rsid w:val="00821D83"/>
    <w:rsid w:val="00822579"/>
    <w:rsid w:val="00827652"/>
    <w:rsid w:val="00832605"/>
    <w:rsid w:val="00832780"/>
    <w:rsid w:val="008327D2"/>
    <w:rsid w:val="00833AAC"/>
    <w:rsid w:val="00836462"/>
    <w:rsid w:val="00837D78"/>
    <w:rsid w:val="0084127D"/>
    <w:rsid w:val="008424CE"/>
    <w:rsid w:val="00846238"/>
    <w:rsid w:val="00846400"/>
    <w:rsid w:val="00846870"/>
    <w:rsid w:val="008479BC"/>
    <w:rsid w:val="00851407"/>
    <w:rsid w:val="00860555"/>
    <w:rsid w:val="008613E2"/>
    <w:rsid w:val="00861505"/>
    <w:rsid w:val="00864B13"/>
    <w:rsid w:val="00864BAD"/>
    <w:rsid w:val="00865959"/>
    <w:rsid w:val="00865B1F"/>
    <w:rsid w:val="00866357"/>
    <w:rsid w:val="0087455F"/>
    <w:rsid w:val="00880179"/>
    <w:rsid w:val="008830B8"/>
    <w:rsid w:val="00883A3D"/>
    <w:rsid w:val="008840EF"/>
    <w:rsid w:val="00885893"/>
    <w:rsid w:val="0089043D"/>
    <w:rsid w:val="00894BA2"/>
    <w:rsid w:val="00896740"/>
    <w:rsid w:val="008A08DD"/>
    <w:rsid w:val="008A3A92"/>
    <w:rsid w:val="008A3F29"/>
    <w:rsid w:val="008A5622"/>
    <w:rsid w:val="008A5FF0"/>
    <w:rsid w:val="008A68F7"/>
    <w:rsid w:val="008B56A4"/>
    <w:rsid w:val="008B5E90"/>
    <w:rsid w:val="008B658A"/>
    <w:rsid w:val="008B6B12"/>
    <w:rsid w:val="008B7EE8"/>
    <w:rsid w:val="008C0F69"/>
    <w:rsid w:val="008C22BD"/>
    <w:rsid w:val="008C2611"/>
    <w:rsid w:val="008C416F"/>
    <w:rsid w:val="008C4B77"/>
    <w:rsid w:val="008C57AF"/>
    <w:rsid w:val="008D1072"/>
    <w:rsid w:val="008D1AA3"/>
    <w:rsid w:val="008D2465"/>
    <w:rsid w:val="008D2E03"/>
    <w:rsid w:val="008D5602"/>
    <w:rsid w:val="008E11C1"/>
    <w:rsid w:val="008E13CB"/>
    <w:rsid w:val="008E1EBC"/>
    <w:rsid w:val="008E20CD"/>
    <w:rsid w:val="008E2947"/>
    <w:rsid w:val="008E32D3"/>
    <w:rsid w:val="008E3EC9"/>
    <w:rsid w:val="008E4C3F"/>
    <w:rsid w:val="008E626B"/>
    <w:rsid w:val="008E79DA"/>
    <w:rsid w:val="008E7B28"/>
    <w:rsid w:val="008E7B93"/>
    <w:rsid w:val="008E7C45"/>
    <w:rsid w:val="008F046C"/>
    <w:rsid w:val="008F13F8"/>
    <w:rsid w:val="008F1BF3"/>
    <w:rsid w:val="008F2D30"/>
    <w:rsid w:val="008F35DD"/>
    <w:rsid w:val="008F3CB2"/>
    <w:rsid w:val="008F4422"/>
    <w:rsid w:val="008F4604"/>
    <w:rsid w:val="009056B6"/>
    <w:rsid w:val="009109F3"/>
    <w:rsid w:val="00911355"/>
    <w:rsid w:val="009151D4"/>
    <w:rsid w:val="0091533E"/>
    <w:rsid w:val="00917155"/>
    <w:rsid w:val="00921551"/>
    <w:rsid w:val="009217FD"/>
    <w:rsid w:val="00921EF8"/>
    <w:rsid w:val="009225EC"/>
    <w:rsid w:val="00922666"/>
    <w:rsid w:val="009248B9"/>
    <w:rsid w:val="00925099"/>
    <w:rsid w:val="009269E1"/>
    <w:rsid w:val="00927374"/>
    <w:rsid w:val="00927B00"/>
    <w:rsid w:val="00931AF0"/>
    <w:rsid w:val="009321AC"/>
    <w:rsid w:val="00932258"/>
    <w:rsid w:val="00932F54"/>
    <w:rsid w:val="009360F4"/>
    <w:rsid w:val="00936651"/>
    <w:rsid w:val="00936F5E"/>
    <w:rsid w:val="0094038E"/>
    <w:rsid w:val="00942D20"/>
    <w:rsid w:val="00946BA2"/>
    <w:rsid w:val="00946FC0"/>
    <w:rsid w:val="009470AA"/>
    <w:rsid w:val="0094789F"/>
    <w:rsid w:val="00947970"/>
    <w:rsid w:val="009502D3"/>
    <w:rsid w:val="009521DA"/>
    <w:rsid w:val="009527AB"/>
    <w:rsid w:val="00956160"/>
    <w:rsid w:val="00956C97"/>
    <w:rsid w:val="0096256C"/>
    <w:rsid w:val="00963D66"/>
    <w:rsid w:val="00966D70"/>
    <w:rsid w:val="00967F43"/>
    <w:rsid w:val="00971B33"/>
    <w:rsid w:val="00971B58"/>
    <w:rsid w:val="0097458B"/>
    <w:rsid w:val="00975C90"/>
    <w:rsid w:val="00980F51"/>
    <w:rsid w:val="00981CCE"/>
    <w:rsid w:val="00984CC1"/>
    <w:rsid w:val="00987C07"/>
    <w:rsid w:val="00990BA3"/>
    <w:rsid w:val="00991D63"/>
    <w:rsid w:val="009923D2"/>
    <w:rsid w:val="00992688"/>
    <w:rsid w:val="009926F7"/>
    <w:rsid w:val="00994A85"/>
    <w:rsid w:val="00995064"/>
    <w:rsid w:val="009976F6"/>
    <w:rsid w:val="009A0A8D"/>
    <w:rsid w:val="009A12D9"/>
    <w:rsid w:val="009A41E4"/>
    <w:rsid w:val="009B165B"/>
    <w:rsid w:val="009B4011"/>
    <w:rsid w:val="009B53F9"/>
    <w:rsid w:val="009B55D3"/>
    <w:rsid w:val="009B6A68"/>
    <w:rsid w:val="009B6C3E"/>
    <w:rsid w:val="009B6CA9"/>
    <w:rsid w:val="009B7AAB"/>
    <w:rsid w:val="009C1580"/>
    <w:rsid w:val="009C76E7"/>
    <w:rsid w:val="009E434B"/>
    <w:rsid w:val="009E4DBF"/>
    <w:rsid w:val="009E6B4E"/>
    <w:rsid w:val="009E73AD"/>
    <w:rsid w:val="009E74FD"/>
    <w:rsid w:val="009E7C4D"/>
    <w:rsid w:val="009F235D"/>
    <w:rsid w:val="009F2F07"/>
    <w:rsid w:val="009F5B9C"/>
    <w:rsid w:val="00A013DE"/>
    <w:rsid w:val="00A015FE"/>
    <w:rsid w:val="00A02753"/>
    <w:rsid w:val="00A0358C"/>
    <w:rsid w:val="00A05A52"/>
    <w:rsid w:val="00A06012"/>
    <w:rsid w:val="00A113C9"/>
    <w:rsid w:val="00A132E6"/>
    <w:rsid w:val="00A161F0"/>
    <w:rsid w:val="00A22FE7"/>
    <w:rsid w:val="00A236DB"/>
    <w:rsid w:val="00A27D62"/>
    <w:rsid w:val="00A361F8"/>
    <w:rsid w:val="00A45DD8"/>
    <w:rsid w:val="00A46F19"/>
    <w:rsid w:val="00A4736F"/>
    <w:rsid w:val="00A47416"/>
    <w:rsid w:val="00A47D49"/>
    <w:rsid w:val="00A50291"/>
    <w:rsid w:val="00A51251"/>
    <w:rsid w:val="00A51648"/>
    <w:rsid w:val="00A51E7D"/>
    <w:rsid w:val="00A530F1"/>
    <w:rsid w:val="00A53E3E"/>
    <w:rsid w:val="00A54CA6"/>
    <w:rsid w:val="00A569B7"/>
    <w:rsid w:val="00A60B3C"/>
    <w:rsid w:val="00A60C81"/>
    <w:rsid w:val="00A61700"/>
    <w:rsid w:val="00A61842"/>
    <w:rsid w:val="00A63D28"/>
    <w:rsid w:val="00A65975"/>
    <w:rsid w:val="00A671E8"/>
    <w:rsid w:val="00A71530"/>
    <w:rsid w:val="00A72B34"/>
    <w:rsid w:val="00A74B20"/>
    <w:rsid w:val="00A74BF0"/>
    <w:rsid w:val="00A766B8"/>
    <w:rsid w:val="00A773E6"/>
    <w:rsid w:val="00A80EA4"/>
    <w:rsid w:val="00A814DB"/>
    <w:rsid w:val="00A84B4C"/>
    <w:rsid w:val="00A87029"/>
    <w:rsid w:val="00A87F35"/>
    <w:rsid w:val="00A91276"/>
    <w:rsid w:val="00A91DEE"/>
    <w:rsid w:val="00A9370E"/>
    <w:rsid w:val="00A93B24"/>
    <w:rsid w:val="00A95E44"/>
    <w:rsid w:val="00AA00E2"/>
    <w:rsid w:val="00AA2762"/>
    <w:rsid w:val="00AA4100"/>
    <w:rsid w:val="00AB05E4"/>
    <w:rsid w:val="00AB2180"/>
    <w:rsid w:val="00AB2E17"/>
    <w:rsid w:val="00AB3E96"/>
    <w:rsid w:val="00AC241D"/>
    <w:rsid w:val="00AC2E75"/>
    <w:rsid w:val="00AC6D7B"/>
    <w:rsid w:val="00AC76F0"/>
    <w:rsid w:val="00AC7D4E"/>
    <w:rsid w:val="00AD0834"/>
    <w:rsid w:val="00AD0ABF"/>
    <w:rsid w:val="00AD1090"/>
    <w:rsid w:val="00AD1CDD"/>
    <w:rsid w:val="00AD3CE2"/>
    <w:rsid w:val="00AD42DC"/>
    <w:rsid w:val="00AD4F64"/>
    <w:rsid w:val="00AE2181"/>
    <w:rsid w:val="00AE2339"/>
    <w:rsid w:val="00AE23A1"/>
    <w:rsid w:val="00AF064B"/>
    <w:rsid w:val="00AF07EB"/>
    <w:rsid w:val="00AF182E"/>
    <w:rsid w:val="00AF5A29"/>
    <w:rsid w:val="00B02590"/>
    <w:rsid w:val="00B02C76"/>
    <w:rsid w:val="00B030C9"/>
    <w:rsid w:val="00B04311"/>
    <w:rsid w:val="00B076F4"/>
    <w:rsid w:val="00B105A7"/>
    <w:rsid w:val="00B114B4"/>
    <w:rsid w:val="00B143C1"/>
    <w:rsid w:val="00B14C30"/>
    <w:rsid w:val="00B1540D"/>
    <w:rsid w:val="00B15FD0"/>
    <w:rsid w:val="00B16207"/>
    <w:rsid w:val="00B16B0D"/>
    <w:rsid w:val="00B30471"/>
    <w:rsid w:val="00B321F0"/>
    <w:rsid w:val="00B349FB"/>
    <w:rsid w:val="00B35220"/>
    <w:rsid w:val="00B369A2"/>
    <w:rsid w:val="00B40E82"/>
    <w:rsid w:val="00B4243D"/>
    <w:rsid w:val="00B45F79"/>
    <w:rsid w:val="00B46B0D"/>
    <w:rsid w:val="00B504C0"/>
    <w:rsid w:val="00B51571"/>
    <w:rsid w:val="00B52122"/>
    <w:rsid w:val="00B530C3"/>
    <w:rsid w:val="00B5341F"/>
    <w:rsid w:val="00B548BA"/>
    <w:rsid w:val="00B54ECF"/>
    <w:rsid w:val="00B5724D"/>
    <w:rsid w:val="00B60407"/>
    <w:rsid w:val="00B63F62"/>
    <w:rsid w:val="00B7083D"/>
    <w:rsid w:val="00B70EFF"/>
    <w:rsid w:val="00B73BE2"/>
    <w:rsid w:val="00B73DBC"/>
    <w:rsid w:val="00B7466A"/>
    <w:rsid w:val="00B748AF"/>
    <w:rsid w:val="00B810A1"/>
    <w:rsid w:val="00B831FF"/>
    <w:rsid w:val="00B8321B"/>
    <w:rsid w:val="00B83F67"/>
    <w:rsid w:val="00B85299"/>
    <w:rsid w:val="00B86EEE"/>
    <w:rsid w:val="00B87B4A"/>
    <w:rsid w:val="00B9104E"/>
    <w:rsid w:val="00B93F10"/>
    <w:rsid w:val="00B95658"/>
    <w:rsid w:val="00B978C3"/>
    <w:rsid w:val="00BA0C67"/>
    <w:rsid w:val="00BA14A5"/>
    <w:rsid w:val="00BA1BFB"/>
    <w:rsid w:val="00BA293F"/>
    <w:rsid w:val="00BA34C4"/>
    <w:rsid w:val="00BA3682"/>
    <w:rsid w:val="00BA666A"/>
    <w:rsid w:val="00BB31E1"/>
    <w:rsid w:val="00BB3578"/>
    <w:rsid w:val="00BB3CEC"/>
    <w:rsid w:val="00BB58FC"/>
    <w:rsid w:val="00BB5A36"/>
    <w:rsid w:val="00BB7501"/>
    <w:rsid w:val="00BC0958"/>
    <w:rsid w:val="00BC2184"/>
    <w:rsid w:val="00BC21EE"/>
    <w:rsid w:val="00BC3E74"/>
    <w:rsid w:val="00BC6237"/>
    <w:rsid w:val="00BC6EFC"/>
    <w:rsid w:val="00BD4E7B"/>
    <w:rsid w:val="00BD6225"/>
    <w:rsid w:val="00BD64F2"/>
    <w:rsid w:val="00BD746F"/>
    <w:rsid w:val="00BE0029"/>
    <w:rsid w:val="00BE13FF"/>
    <w:rsid w:val="00BE3EA1"/>
    <w:rsid w:val="00BE40B1"/>
    <w:rsid w:val="00BE69AB"/>
    <w:rsid w:val="00BF0922"/>
    <w:rsid w:val="00BF232C"/>
    <w:rsid w:val="00BF2438"/>
    <w:rsid w:val="00BF2567"/>
    <w:rsid w:val="00BF2A07"/>
    <w:rsid w:val="00BF47AA"/>
    <w:rsid w:val="00C02BFB"/>
    <w:rsid w:val="00C03356"/>
    <w:rsid w:val="00C03684"/>
    <w:rsid w:val="00C048E6"/>
    <w:rsid w:val="00C0564A"/>
    <w:rsid w:val="00C10DB4"/>
    <w:rsid w:val="00C11CB4"/>
    <w:rsid w:val="00C12351"/>
    <w:rsid w:val="00C20411"/>
    <w:rsid w:val="00C213A2"/>
    <w:rsid w:val="00C229CE"/>
    <w:rsid w:val="00C2316C"/>
    <w:rsid w:val="00C30633"/>
    <w:rsid w:val="00C35AA4"/>
    <w:rsid w:val="00C40E4F"/>
    <w:rsid w:val="00C41207"/>
    <w:rsid w:val="00C42F09"/>
    <w:rsid w:val="00C50EB6"/>
    <w:rsid w:val="00C53A13"/>
    <w:rsid w:val="00C55ADD"/>
    <w:rsid w:val="00C5717A"/>
    <w:rsid w:val="00C57F55"/>
    <w:rsid w:val="00C638AA"/>
    <w:rsid w:val="00C64BE1"/>
    <w:rsid w:val="00C727F5"/>
    <w:rsid w:val="00C749CE"/>
    <w:rsid w:val="00C752EB"/>
    <w:rsid w:val="00C779A6"/>
    <w:rsid w:val="00C80747"/>
    <w:rsid w:val="00C80CD6"/>
    <w:rsid w:val="00C83C79"/>
    <w:rsid w:val="00C87EE3"/>
    <w:rsid w:val="00C90D98"/>
    <w:rsid w:val="00C956A0"/>
    <w:rsid w:val="00C976EA"/>
    <w:rsid w:val="00CA0F01"/>
    <w:rsid w:val="00CA13CE"/>
    <w:rsid w:val="00CA1FED"/>
    <w:rsid w:val="00CA3C98"/>
    <w:rsid w:val="00CA44AD"/>
    <w:rsid w:val="00CB1D4D"/>
    <w:rsid w:val="00CB1E63"/>
    <w:rsid w:val="00CB22F3"/>
    <w:rsid w:val="00CB2FAF"/>
    <w:rsid w:val="00CB63F5"/>
    <w:rsid w:val="00CB6A7D"/>
    <w:rsid w:val="00CC067F"/>
    <w:rsid w:val="00CC1A8C"/>
    <w:rsid w:val="00CC2DD3"/>
    <w:rsid w:val="00CC38E4"/>
    <w:rsid w:val="00CC63F6"/>
    <w:rsid w:val="00CC6D3C"/>
    <w:rsid w:val="00CD1918"/>
    <w:rsid w:val="00CD1936"/>
    <w:rsid w:val="00CD42F5"/>
    <w:rsid w:val="00CD7007"/>
    <w:rsid w:val="00CD7C55"/>
    <w:rsid w:val="00CE106E"/>
    <w:rsid w:val="00CE2050"/>
    <w:rsid w:val="00CE5B64"/>
    <w:rsid w:val="00CE639E"/>
    <w:rsid w:val="00CE7D5C"/>
    <w:rsid w:val="00CF1131"/>
    <w:rsid w:val="00CF34E4"/>
    <w:rsid w:val="00CF6079"/>
    <w:rsid w:val="00CF62FD"/>
    <w:rsid w:val="00CF6808"/>
    <w:rsid w:val="00CF7F5E"/>
    <w:rsid w:val="00D036DC"/>
    <w:rsid w:val="00D03878"/>
    <w:rsid w:val="00D064AA"/>
    <w:rsid w:val="00D0672D"/>
    <w:rsid w:val="00D10E3D"/>
    <w:rsid w:val="00D14BC0"/>
    <w:rsid w:val="00D15D1B"/>
    <w:rsid w:val="00D22360"/>
    <w:rsid w:val="00D22E95"/>
    <w:rsid w:val="00D22FA2"/>
    <w:rsid w:val="00D24EAC"/>
    <w:rsid w:val="00D31AC8"/>
    <w:rsid w:val="00D31EA4"/>
    <w:rsid w:val="00D3250C"/>
    <w:rsid w:val="00D415BB"/>
    <w:rsid w:val="00D42385"/>
    <w:rsid w:val="00D4604B"/>
    <w:rsid w:val="00D46A09"/>
    <w:rsid w:val="00D51A71"/>
    <w:rsid w:val="00D53B82"/>
    <w:rsid w:val="00D54E65"/>
    <w:rsid w:val="00D56BB5"/>
    <w:rsid w:val="00D56E31"/>
    <w:rsid w:val="00D606A0"/>
    <w:rsid w:val="00D61A67"/>
    <w:rsid w:val="00D673E9"/>
    <w:rsid w:val="00D731D7"/>
    <w:rsid w:val="00D7358A"/>
    <w:rsid w:val="00D74603"/>
    <w:rsid w:val="00D74C19"/>
    <w:rsid w:val="00D759CA"/>
    <w:rsid w:val="00D76DD9"/>
    <w:rsid w:val="00D806E7"/>
    <w:rsid w:val="00D818E0"/>
    <w:rsid w:val="00D8288B"/>
    <w:rsid w:val="00D82CE1"/>
    <w:rsid w:val="00D84270"/>
    <w:rsid w:val="00D92D2F"/>
    <w:rsid w:val="00D94158"/>
    <w:rsid w:val="00D970F9"/>
    <w:rsid w:val="00D97CCE"/>
    <w:rsid w:val="00DA0B2F"/>
    <w:rsid w:val="00DA0D4B"/>
    <w:rsid w:val="00DA1F8A"/>
    <w:rsid w:val="00DA31AE"/>
    <w:rsid w:val="00DA4E31"/>
    <w:rsid w:val="00DA5C11"/>
    <w:rsid w:val="00DA6264"/>
    <w:rsid w:val="00DB127A"/>
    <w:rsid w:val="00DB2BE3"/>
    <w:rsid w:val="00DB459C"/>
    <w:rsid w:val="00DB4A7E"/>
    <w:rsid w:val="00DB524F"/>
    <w:rsid w:val="00DB5A27"/>
    <w:rsid w:val="00DC11D7"/>
    <w:rsid w:val="00DC126C"/>
    <w:rsid w:val="00DC1FD7"/>
    <w:rsid w:val="00DC39E5"/>
    <w:rsid w:val="00DD0BBE"/>
    <w:rsid w:val="00DD55B9"/>
    <w:rsid w:val="00DD5ECE"/>
    <w:rsid w:val="00DD6B4B"/>
    <w:rsid w:val="00DE218B"/>
    <w:rsid w:val="00DE2788"/>
    <w:rsid w:val="00DE432B"/>
    <w:rsid w:val="00DE442F"/>
    <w:rsid w:val="00DE4E16"/>
    <w:rsid w:val="00DE531B"/>
    <w:rsid w:val="00DE6064"/>
    <w:rsid w:val="00DF3BD8"/>
    <w:rsid w:val="00DF40F0"/>
    <w:rsid w:val="00DF4141"/>
    <w:rsid w:val="00DF53C5"/>
    <w:rsid w:val="00DF59A9"/>
    <w:rsid w:val="00DF69D9"/>
    <w:rsid w:val="00E00B82"/>
    <w:rsid w:val="00E032C9"/>
    <w:rsid w:val="00E120A6"/>
    <w:rsid w:val="00E12AD3"/>
    <w:rsid w:val="00E1314E"/>
    <w:rsid w:val="00E1749E"/>
    <w:rsid w:val="00E207B7"/>
    <w:rsid w:val="00E2243D"/>
    <w:rsid w:val="00E225E6"/>
    <w:rsid w:val="00E22601"/>
    <w:rsid w:val="00E2740B"/>
    <w:rsid w:val="00E3060D"/>
    <w:rsid w:val="00E32F80"/>
    <w:rsid w:val="00E33220"/>
    <w:rsid w:val="00E4059F"/>
    <w:rsid w:val="00E40EB0"/>
    <w:rsid w:val="00E41F16"/>
    <w:rsid w:val="00E42958"/>
    <w:rsid w:val="00E43338"/>
    <w:rsid w:val="00E43E80"/>
    <w:rsid w:val="00E445A6"/>
    <w:rsid w:val="00E46098"/>
    <w:rsid w:val="00E47625"/>
    <w:rsid w:val="00E501BF"/>
    <w:rsid w:val="00E5410F"/>
    <w:rsid w:val="00E54335"/>
    <w:rsid w:val="00E619C2"/>
    <w:rsid w:val="00E61EBD"/>
    <w:rsid w:val="00E62C7D"/>
    <w:rsid w:val="00E64E1F"/>
    <w:rsid w:val="00E6545E"/>
    <w:rsid w:val="00E67FBC"/>
    <w:rsid w:val="00E70020"/>
    <w:rsid w:val="00E707B7"/>
    <w:rsid w:val="00E7127A"/>
    <w:rsid w:val="00E72F69"/>
    <w:rsid w:val="00E748B4"/>
    <w:rsid w:val="00E76970"/>
    <w:rsid w:val="00E769BC"/>
    <w:rsid w:val="00E76EBC"/>
    <w:rsid w:val="00E80F15"/>
    <w:rsid w:val="00E82842"/>
    <w:rsid w:val="00E87915"/>
    <w:rsid w:val="00E92397"/>
    <w:rsid w:val="00E961FB"/>
    <w:rsid w:val="00E968B0"/>
    <w:rsid w:val="00EA18CD"/>
    <w:rsid w:val="00EA40C4"/>
    <w:rsid w:val="00EB094C"/>
    <w:rsid w:val="00EB16F2"/>
    <w:rsid w:val="00EB25BB"/>
    <w:rsid w:val="00EB25C9"/>
    <w:rsid w:val="00EC0CD3"/>
    <w:rsid w:val="00EC4E64"/>
    <w:rsid w:val="00EC4FFD"/>
    <w:rsid w:val="00EC56DF"/>
    <w:rsid w:val="00EC7102"/>
    <w:rsid w:val="00ED386B"/>
    <w:rsid w:val="00ED3C7F"/>
    <w:rsid w:val="00ED4AE6"/>
    <w:rsid w:val="00ED5179"/>
    <w:rsid w:val="00ED60DE"/>
    <w:rsid w:val="00EE18AD"/>
    <w:rsid w:val="00EE190F"/>
    <w:rsid w:val="00EE19AB"/>
    <w:rsid w:val="00EE1A3B"/>
    <w:rsid w:val="00EE3BF4"/>
    <w:rsid w:val="00EE4919"/>
    <w:rsid w:val="00EE61A0"/>
    <w:rsid w:val="00EE6DE0"/>
    <w:rsid w:val="00EE6FBB"/>
    <w:rsid w:val="00EE75B8"/>
    <w:rsid w:val="00EF32C1"/>
    <w:rsid w:val="00EF48F7"/>
    <w:rsid w:val="00EF5DA1"/>
    <w:rsid w:val="00F0206A"/>
    <w:rsid w:val="00F02358"/>
    <w:rsid w:val="00F04745"/>
    <w:rsid w:val="00F04DEF"/>
    <w:rsid w:val="00F112B1"/>
    <w:rsid w:val="00F12CDB"/>
    <w:rsid w:val="00F132E5"/>
    <w:rsid w:val="00F1517D"/>
    <w:rsid w:val="00F177CC"/>
    <w:rsid w:val="00F20725"/>
    <w:rsid w:val="00F232C9"/>
    <w:rsid w:val="00F23E47"/>
    <w:rsid w:val="00F25C98"/>
    <w:rsid w:val="00F272AC"/>
    <w:rsid w:val="00F30DE7"/>
    <w:rsid w:val="00F41F62"/>
    <w:rsid w:val="00F43052"/>
    <w:rsid w:val="00F441FF"/>
    <w:rsid w:val="00F447E0"/>
    <w:rsid w:val="00F4579D"/>
    <w:rsid w:val="00F4674A"/>
    <w:rsid w:val="00F46B03"/>
    <w:rsid w:val="00F50D47"/>
    <w:rsid w:val="00F52416"/>
    <w:rsid w:val="00F52A86"/>
    <w:rsid w:val="00F5353D"/>
    <w:rsid w:val="00F54889"/>
    <w:rsid w:val="00F57B9A"/>
    <w:rsid w:val="00F57D64"/>
    <w:rsid w:val="00F60557"/>
    <w:rsid w:val="00F62313"/>
    <w:rsid w:val="00F62551"/>
    <w:rsid w:val="00F661BA"/>
    <w:rsid w:val="00F667EA"/>
    <w:rsid w:val="00F66940"/>
    <w:rsid w:val="00F67F8D"/>
    <w:rsid w:val="00F7061D"/>
    <w:rsid w:val="00F7397F"/>
    <w:rsid w:val="00F73991"/>
    <w:rsid w:val="00F74BBA"/>
    <w:rsid w:val="00F775D0"/>
    <w:rsid w:val="00F801ED"/>
    <w:rsid w:val="00F81818"/>
    <w:rsid w:val="00F81DB4"/>
    <w:rsid w:val="00F83018"/>
    <w:rsid w:val="00F90815"/>
    <w:rsid w:val="00F9117E"/>
    <w:rsid w:val="00F92BD2"/>
    <w:rsid w:val="00FA2342"/>
    <w:rsid w:val="00FA2B67"/>
    <w:rsid w:val="00FA46CB"/>
    <w:rsid w:val="00FA4D8C"/>
    <w:rsid w:val="00FA7D2D"/>
    <w:rsid w:val="00FB0699"/>
    <w:rsid w:val="00FB0E63"/>
    <w:rsid w:val="00FB21AB"/>
    <w:rsid w:val="00FB3A1C"/>
    <w:rsid w:val="00FB4AE3"/>
    <w:rsid w:val="00FB584D"/>
    <w:rsid w:val="00FB7D75"/>
    <w:rsid w:val="00FC27D8"/>
    <w:rsid w:val="00FC748C"/>
    <w:rsid w:val="00FC7BB0"/>
    <w:rsid w:val="00FD0123"/>
    <w:rsid w:val="00FD0E6F"/>
    <w:rsid w:val="00FD2CAB"/>
    <w:rsid w:val="00FD2CD1"/>
    <w:rsid w:val="00FD323B"/>
    <w:rsid w:val="00FD3C95"/>
    <w:rsid w:val="00FD6C90"/>
    <w:rsid w:val="00FE2239"/>
    <w:rsid w:val="00FE2619"/>
    <w:rsid w:val="00FE4235"/>
    <w:rsid w:val="00FE5AC4"/>
    <w:rsid w:val="00FF0757"/>
    <w:rsid w:val="00FF2782"/>
    <w:rsid w:val="00FF29E6"/>
    <w:rsid w:val="00FF2A16"/>
    <w:rsid w:val="00FF3414"/>
    <w:rsid w:val="00FF3F14"/>
    <w:rsid w:val="00FF53B5"/>
    <w:rsid w:val="00FF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02D4E-60E6-4CBB-AB55-A507B3A6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078C2"/>
    <w:pPr>
      <w:autoSpaceDE w:val="0"/>
      <w:autoSpaceDN w:val="0"/>
      <w:spacing w:before="108" w:after="108" w:line="240" w:lineRule="auto"/>
      <w:jc w:val="center"/>
      <w:outlineLvl w:val="0"/>
    </w:pPr>
    <w:rPr>
      <w:rFonts w:ascii="Cambria" w:eastAsia="Times New Roman" w:hAnsi="Cambria" w:cs="Times New Roman"/>
      <w:b/>
      <w:bCs/>
      <w:color w:val="365F91"/>
      <w:sz w:val="28"/>
      <w:szCs w:val="28"/>
      <w:lang w:val="x-none" w:eastAsia="x-none"/>
    </w:rPr>
  </w:style>
  <w:style w:type="paragraph" w:styleId="2">
    <w:name w:val="heading 2"/>
    <w:basedOn w:val="a"/>
    <w:link w:val="20"/>
    <w:qFormat/>
    <w:rsid w:val="003078C2"/>
    <w:pPr>
      <w:autoSpaceDE w:val="0"/>
      <w:autoSpaceDN w:val="0"/>
      <w:spacing w:before="108" w:after="108" w:line="240" w:lineRule="auto"/>
      <w:jc w:val="center"/>
      <w:outlineLvl w:val="1"/>
    </w:pPr>
    <w:rPr>
      <w:rFonts w:ascii="Cambria" w:eastAsia="Times New Roman" w:hAnsi="Cambria" w:cs="Times New Roman"/>
      <w:b/>
      <w:bCs/>
      <w:color w:val="4F81BD"/>
      <w:sz w:val="26"/>
      <w:szCs w:val="26"/>
      <w:lang w:val="x-none" w:eastAsia="x-none"/>
    </w:rPr>
  </w:style>
  <w:style w:type="paragraph" w:styleId="3">
    <w:name w:val="heading 3"/>
    <w:basedOn w:val="a"/>
    <w:link w:val="30"/>
    <w:qFormat/>
    <w:rsid w:val="003078C2"/>
    <w:pPr>
      <w:autoSpaceDE w:val="0"/>
      <w:autoSpaceDN w:val="0"/>
      <w:spacing w:before="108" w:after="108" w:line="240" w:lineRule="auto"/>
      <w:jc w:val="center"/>
      <w:outlineLvl w:val="2"/>
    </w:pPr>
    <w:rPr>
      <w:rFonts w:ascii="Cambria" w:eastAsia="Times New Roman" w:hAnsi="Cambria" w:cs="Times New Roman"/>
      <w:b/>
      <w:bCs/>
      <w:color w:val="4F81BD"/>
      <w:sz w:val="20"/>
      <w:szCs w:val="20"/>
      <w:lang w:val="x-none" w:eastAsia="x-none"/>
    </w:rPr>
  </w:style>
  <w:style w:type="paragraph" w:styleId="4">
    <w:name w:val="heading 4"/>
    <w:basedOn w:val="a"/>
    <w:link w:val="40"/>
    <w:qFormat/>
    <w:rsid w:val="003078C2"/>
    <w:pPr>
      <w:autoSpaceDE w:val="0"/>
      <w:autoSpaceDN w:val="0"/>
      <w:spacing w:before="108" w:after="108" w:line="240" w:lineRule="auto"/>
      <w:jc w:val="center"/>
      <w:outlineLvl w:val="3"/>
    </w:pPr>
    <w:rPr>
      <w:rFonts w:ascii="Cambria" w:eastAsia="Times New Roman" w:hAnsi="Cambria" w:cs="Times New Roman"/>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78C2"/>
    <w:pPr>
      <w:tabs>
        <w:tab w:val="center" w:pos="4677"/>
        <w:tab w:val="right" w:pos="9355"/>
      </w:tabs>
      <w:spacing w:after="0" w:line="240" w:lineRule="auto"/>
    </w:pPr>
  </w:style>
  <w:style w:type="character" w:customStyle="1" w:styleId="a4">
    <w:name w:val="Верхний колонтитул Знак"/>
    <w:basedOn w:val="a0"/>
    <w:link w:val="a3"/>
    <w:rsid w:val="003078C2"/>
  </w:style>
  <w:style w:type="paragraph" w:styleId="a5">
    <w:name w:val="footer"/>
    <w:basedOn w:val="a"/>
    <w:link w:val="a6"/>
    <w:unhideWhenUsed/>
    <w:rsid w:val="003078C2"/>
    <w:pPr>
      <w:tabs>
        <w:tab w:val="center" w:pos="4677"/>
        <w:tab w:val="right" w:pos="9355"/>
      </w:tabs>
      <w:spacing w:after="0" w:line="240" w:lineRule="auto"/>
    </w:pPr>
  </w:style>
  <w:style w:type="character" w:customStyle="1" w:styleId="a6">
    <w:name w:val="Нижний колонтитул Знак"/>
    <w:basedOn w:val="a0"/>
    <w:link w:val="a5"/>
    <w:rsid w:val="003078C2"/>
  </w:style>
  <w:style w:type="character" w:customStyle="1" w:styleId="10">
    <w:name w:val="Заголовок 1 Знак"/>
    <w:basedOn w:val="a0"/>
    <w:link w:val="1"/>
    <w:rsid w:val="003078C2"/>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3078C2"/>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rsid w:val="003078C2"/>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rsid w:val="003078C2"/>
    <w:rPr>
      <w:rFonts w:ascii="Cambria" w:eastAsia="Times New Roman" w:hAnsi="Cambria" w:cs="Times New Roman"/>
      <w:b/>
      <w:bCs/>
      <w:i/>
      <w:iCs/>
      <w:color w:val="4F81BD"/>
      <w:sz w:val="20"/>
      <w:szCs w:val="20"/>
      <w:lang w:val="x-none" w:eastAsia="x-none"/>
    </w:rPr>
  </w:style>
  <w:style w:type="numbering" w:customStyle="1" w:styleId="11">
    <w:name w:val="Нет списка1"/>
    <w:next w:val="a2"/>
    <w:uiPriority w:val="99"/>
    <w:semiHidden/>
    <w:unhideWhenUsed/>
    <w:rsid w:val="003078C2"/>
  </w:style>
  <w:style w:type="paragraph" w:styleId="21">
    <w:name w:val="Body Text Indent 2"/>
    <w:basedOn w:val="a"/>
    <w:link w:val="22"/>
    <w:rsid w:val="003078C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3078C2"/>
    <w:rPr>
      <w:rFonts w:ascii="Times New Roman" w:eastAsia="Times New Roman" w:hAnsi="Times New Roman" w:cs="Times New Roman"/>
      <w:sz w:val="28"/>
      <w:szCs w:val="20"/>
      <w:lang w:eastAsia="ru-RU"/>
    </w:rPr>
  </w:style>
  <w:style w:type="character" w:customStyle="1" w:styleId="s1">
    <w:name w:val="s1"/>
    <w:rsid w:val="003078C2"/>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3078C2"/>
    <w:rPr>
      <w:rFonts w:ascii="Times New Roman" w:hAnsi="Times New Roman" w:cs="Times New Roman" w:hint="default"/>
      <w:b w:val="0"/>
      <w:bCs w:val="0"/>
      <w:i w:val="0"/>
      <w:iCs w:val="0"/>
      <w:strike w:val="0"/>
      <w:dstrike w:val="0"/>
      <w:color w:val="000000"/>
      <w:sz w:val="28"/>
      <w:szCs w:val="28"/>
      <w:u w:val="none"/>
      <w:effect w:val="none"/>
    </w:rPr>
  </w:style>
  <w:style w:type="character" w:styleId="a7">
    <w:name w:val="Hyperlink"/>
    <w:unhideWhenUsed/>
    <w:rsid w:val="003078C2"/>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semiHidden/>
    <w:unhideWhenUsed/>
    <w:rsid w:val="0030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color w:val="000000"/>
      <w:sz w:val="20"/>
      <w:szCs w:val="20"/>
      <w:lang w:val="x-none" w:eastAsia="x-none"/>
    </w:rPr>
  </w:style>
  <w:style w:type="character" w:customStyle="1" w:styleId="HTML0">
    <w:name w:val="Стандартный HTML Знак"/>
    <w:basedOn w:val="a0"/>
    <w:link w:val="HTML"/>
    <w:semiHidden/>
    <w:rsid w:val="003078C2"/>
    <w:rPr>
      <w:rFonts w:ascii="Consolas" w:eastAsia="Times New Roman" w:hAnsi="Consolas" w:cs="Times New Roman"/>
      <w:color w:val="000000"/>
      <w:sz w:val="20"/>
      <w:szCs w:val="20"/>
      <w:lang w:val="x-none" w:eastAsia="x-none"/>
    </w:rPr>
  </w:style>
  <w:style w:type="paragraph" w:customStyle="1" w:styleId="s8">
    <w:name w:val="s8"/>
    <w:basedOn w:val="a"/>
    <w:rsid w:val="003078C2"/>
    <w:pPr>
      <w:spacing w:after="0" w:line="240" w:lineRule="auto"/>
    </w:pPr>
    <w:rPr>
      <w:rFonts w:ascii="Times New Roman" w:eastAsia="Times New Roman" w:hAnsi="Times New Roman" w:cs="Times New Roman"/>
      <w:i/>
      <w:iCs/>
      <w:color w:val="FF0000"/>
      <w:sz w:val="20"/>
      <w:szCs w:val="20"/>
      <w:lang w:eastAsia="ru-RU"/>
    </w:rPr>
  </w:style>
  <w:style w:type="paragraph" w:customStyle="1" w:styleId="afe">
    <w:name w:val="afe"/>
    <w:basedOn w:val="a"/>
    <w:rsid w:val="003078C2"/>
    <w:pPr>
      <w:autoSpaceDE w:val="0"/>
      <w:autoSpaceDN w:val="0"/>
      <w:spacing w:after="0" w:line="240" w:lineRule="auto"/>
      <w:ind w:left="170"/>
      <w:jc w:val="both"/>
    </w:pPr>
    <w:rPr>
      <w:rFonts w:ascii="Arial" w:eastAsia="Times New Roman" w:hAnsi="Arial" w:cs="Arial"/>
      <w:i/>
      <w:iCs/>
      <w:color w:val="800080"/>
      <w:sz w:val="24"/>
      <w:szCs w:val="24"/>
      <w:lang w:eastAsia="ru-RU"/>
    </w:rPr>
  </w:style>
  <w:style w:type="paragraph" w:customStyle="1" w:styleId="aff3">
    <w:name w:val="aff3"/>
    <w:basedOn w:val="a"/>
    <w:rsid w:val="003078C2"/>
    <w:pPr>
      <w:autoSpaceDE w:val="0"/>
      <w:autoSpaceDN w:val="0"/>
      <w:spacing w:after="0" w:line="240" w:lineRule="auto"/>
      <w:jc w:val="both"/>
    </w:pPr>
    <w:rPr>
      <w:rFonts w:ascii="Arial" w:eastAsia="Times New Roman" w:hAnsi="Arial" w:cs="Arial"/>
      <w:sz w:val="24"/>
      <w:szCs w:val="24"/>
      <w:lang w:eastAsia="ru-RU"/>
    </w:rPr>
  </w:style>
  <w:style w:type="paragraph" w:customStyle="1" w:styleId="aff4">
    <w:name w:val="aff4"/>
    <w:basedOn w:val="a"/>
    <w:rsid w:val="003078C2"/>
    <w:pPr>
      <w:autoSpaceDE w:val="0"/>
      <w:autoSpaceDN w:val="0"/>
      <w:spacing w:after="0" w:line="240" w:lineRule="auto"/>
      <w:jc w:val="both"/>
    </w:pPr>
    <w:rPr>
      <w:rFonts w:ascii="Courier New" w:eastAsia="Times New Roman" w:hAnsi="Courier New" w:cs="Courier New"/>
      <w:sz w:val="24"/>
      <w:szCs w:val="24"/>
      <w:lang w:eastAsia="ru-RU"/>
    </w:rPr>
  </w:style>
  <w:style w:type="character" w:customStyle="1" w:styleId="s3">
    <w:name w:val="s3"/>
    <w:rsid w:val="003078C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3078C2"/>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3078C2"/>
    <w:rPr>
      <w:rFonts w:ascii="Times New Roman" w:hAnsi="Times New Roman" w:cs="Times New Roman" w:hint="default"/>
      <w:b w:val="0"/>
      <w:bCs w:val="0"/>
      <w:i w:val="0"/>
      <w:iCs w:val="0"/>
      <w:strike/>
      <w:color w:val="808000"/>
      <w:sz w:val="20"/>
      <w:szCs w:val="20"/>
    </w:rPr>
  </w:style>
  <w:style w:type="character" w:customStyle="1" w:styleId="s7">
    <w:name w:val="s7"/>
    <w:rsid w:val="003078C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3078C2"/>
    <w:rPr>
      <w:rFonts w:ascii="Times New Roman" w:hAnsi="Times New Roman" w:cs="Times New Roman" w:hint="default"/>
      <w:i/>
      <w:iCs/>
      <w:color w:val="333399"/>
      <w:u w:val="single"/>
    </w:rPr>
  </w:style>
  <w:style w:type="character" w:customStyle="1" w:styleId="s10">
    <w:name w:val="s10"/>
    <w:rsid w:val="003078C2"/>
    <w:rPr>
      <w:rFonts w:ascii="Times New Roman" w:hAnsi="Times New Roman" w:cs="Times New Roman" w:hint="default"/>
      <w:color w:val="333399"/>
      <w:u w:val="single"/>
    </w:rPr>
  </w:style>
  <w:style w:type="character" w:customStyle="1" w:styleId="s11">
    <w:name w:val="s11"/>
    <w:rsid w:val="003078C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3078C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3078C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3078C2"/>
    <w:rPr>
      <w:rFonts w:ascii="Courier New" w:hAnsi="Courier New" w:cs="Courier New" w:hint="default"/>
      <w:b w:val="0"/>
      <w:bCs w:val="0"/>
      <w:i w:val="0"/>
      <w:iCs w:val="0"/>
      <w:strike/>
      <w:color w:val="808000"/>
      <w:sz w:val="20"/>
      <w:szCs w:val="20"/>
    </w:rPr>
  </w:style>
  <w:style w:type="character" w:customStyle="1" w:styleId="s15">
    <w:name w:val="s15"/>
    <w:rsid w:val="003078C2"/>
    <w:rPr>
      <w:rFonts w:ascii="Courier New" w:hAnsi="Courier New" w:cs="Courier New" w:hint="default"/>
      <w:color w:val="333399"/>
      <w:u w:val="single"/>
    </w:rPr>
  </w:style>
  <w:style w:type="character" w:customStyle="1" w:styleId="s16">
    <w:name w:val="s16"/>
    <w:rsid w:val="003078C2"/>
    <w:rPr>
      <w:rFonts w:ascii="Times New Roman" w:hAnsi="Times New Roman" w:cs="Times New Roman" w:hint="default"/>
      <w:b w:val="0"/>
      <w:bCs w:val="0"/>
      <w:i/>
      <w:iCs/>
      <w:caps w:val="0"/>
      <w:color w:val="000000"/>
    </w:rPr>
  </w:style>
  <w:style w:type="character" w:customStyle="1" w:styleId="s17">
    <w:name w:val="s17"/>
    <w:rsid w:val="003078C2"/>
    <w:rPr>
      <w:rFonts w:ascii="Times New Roman" w:hAnsi="Times New Roman" w:cs="Times New Roman" w:hint="default"/>
      <w:b w:val="0"/>
      <w:bCs w:val="0"/>
      <w:color w:val="000000"/>
    </w:rPr>
  </w:style>
  <w:style w:type="character" w:customStyle="1" w:styleId="s18">
    <w:name w:val="s18"/>
    <w:rsid w:val="003078C2"/>
    <w:rPr>
      <w:rFonts w:ascii="Times New Roman" w:hAnsi="Times New Roman" w:cs="Times New Roman" w:hint="default"/>
      <w:b w:val="0"/>
      <w:bCs w:val="0"/>
      <w:color w:val="000000"/>
    </w:rPr>
  </w:style>
  <w:style w:type="character" w:customStyle="1" w:styleId="aff">
    <w:name w:val="aff"/>
    <w:rsid w:val="003078C2"/>
    <w:rPr>
      <w:b/>
      <w:bCs/>
      <w:color w:val="008000"/>
    </w:rPr>
  </w:style>
  <w:style w:type="character" w:customStyle="1" w:styleId="aff0">
    <w:name w:val="aff0"/>
    <w:rsid w:val="003078C2"/>
    <w:rPr>
      <w:b/>
      <w:bCs/>
      <w:color w:val="000080"/>
    </w:rPr>
  </w:style>
  <w:style w:type="character" w:customStyle="1" w:styleId="s19">
    <w:name w:val="s19"/>
    <w:rsid w:val="003078C2"/>
    <w:rPr>
      <w:rFonts w:ascii="Times New Roman" w:hAnsi="Times New Roman" w:cs="Times New Roman" w:hint="default"/>
      <w:b w:val="0"/>
      <w:bCs w:val="0"/>
      <w:i w:val="0"/>
      <w:iCs w:val="0"/>
      <w:color w:val="008000"/>
      <w:sz w:val="20"/>
      <w:szCs w:val="20"/>
    </w:rPr>
  </w:style>
  <w:style w:type="character" w:customStyle="1" w:styleId="s5">
    <w:name w:val="s5"/>
    <w:rsid w:val="003078C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3078C2"/>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3078C2"/>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3078C2"/>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3078C2"/>
    <w:rPr>
      <w:rFonts w:ascii="Courier New" w:hAnsi="Courier New" w:cs="Courier New" w:hint="default"/>
      <w:b w:val="0"/>
      <w:bCs w:val="0"/>
      <w:i w:val="0"/>
      <w:iCs w:val="0"/>
      <w:strike/>
      <w:color w:val="808000"/>
      <w:sz w:val="20"/>
      <w:szCs w:val="20"/>
    </w:rPr>
  </w:style>
  <w:style w:type="paragraph" w:styleId="a8">
    <w:name w:val="annotation text"/>
    <w:basedOn w:val="a"/>
    <w:link w:val="a9"/>
    <w:unhideWhenUsed/>
    <w:rsid w:val="003078C2"/>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a9">
    <w:name w:val="Текст примечания Знак"/>
    <w:basedOn w:val="a0"/>
    <w:link w:val="a8"/>
    <w:rsid w:val="003078C2"/>
    <w:rPr>
      <w:rFonts w:ascii="Times New Roman" w:eastAsia="Times New Roman" w:hAnsi="Times New Roman" w:cs="Times New Roman"/>
      <w:color w:val="000000"/>
      <w:sz w:val="20"/>
      <w:szCs w:val="20"/>
      <w:lang w:val="x-none" w:eastAsia="x-none"/>
    </w:rPr>
  </w:style>
  <w:style w:type="paragraph" w:styleId="aa">
    <w:name w:val="annotation subject"/>
    <w:basedOn w:val="a8"/>
    <w:next w:val="a8"/>
    <w:link w:val="ab"/>
    <w:unhideWhenUsed/>
    <w:rsid w:val="003078C2"/>
    <w:rPr>
      <w:b/>
      <w:bCs/>
    </w:rPr>
  </w:style>
  <w:style w:type="character" w:customStyle="1" w:styleId="ab">
    <w:name w:val="Тема примечания Знак"/>
    <w:basedOn w:val="a9"/>
    <w:link w:val="aa"/>
    <w:rsid w:val="003078C2"/>
    <w:rPr>
      <w:rFonts w:ascii="Times New Roman" w:eastAsia="Times New Roman" w:hAnsi="Times New Roman" w:cs="Times New Roman"/>
      <w:b/>
      <w:bCs/>
      <w:color w:val="000000"/>
      <w:sz w:val="20"/>
      <w:szCs w:val="20"/>
      <w:lang w:val="x-none" w:eastAsia="x-none"/>
    </w:rPr>
  </w:style>
  <w:style w:type="paragraph" w:styleId="ac">
    <w:name w:val="Balloon Text"/>
    <w:basedOn w:val="a"/>
    <w:link w:val="ad"/>
    <w:unhideWhenUsed/>
    <w:rsid w:val="003078C2"/>
    <w:pPr>
      <w:spacing w:after="0" w:line="240" w:lineRule="auto"/>
    </w:pPr>
    <w:rPr>
      <w:rFonts w:ascii="Tahoma" w:eastAsia="Times New Roman" w:hAnsi="Tahoma" w:cs="Times New Roman"/>
      <w:color w:val="000000"/>
      <w:sz w:val="16"/>
      <w:szCs w:val="16"/>
      <w:lang w:val="x-none" w:eastAsia="x-none"/>
    </w:rPr>
  </w:style>
  <w:style w:type="character" w:customStyle="1" w:styleId="ad">
    <w:name w:val="Текст выноски Знак"/>
    <w:basedOn w:val="a0"/>
    <w:link w:val="ac"/>
    <w:rsid w:val="003078C2"/>
    <w:rPr>
      <w:rFonts w:ascii="Tahoma" w:eastAsia="Times New Roman" w:hAnsi="Tahoma" w:cs="Times New Roman"/>
      <w:color w:val="000000"/>
      <w:sz w:val="16"/>
      <w:szCs w:val="16"/>
      <w:lang w:val="x-none" w:eastAsia="x-none"/>
    </w:rPr>
  </w:style>
  <w:style w:type="character" w:customStyle="1" w:styleId="f">
    <w:name w:val="f"/>
    <w:rsid w:val="003078C2"/>
  </w:style>
  <w:style w:type="paragraph" w:styleId="ae">
    <w:name w:val="endnote text"/>
    <w:basedOn w:val="a"/>
    <w:link w:val="af"/>
    <w:semiHidden/>
    <w:unhideWhenUsed/>
    <w:rsid w:val="003078C2"/>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af">
    <w:name w:val="Текст концевой сноски Знак"/>
    <w:basedOn w:val="a0"/>
    <w:link w:val="ae"/>
    <w:semiHidden/>
    <w:rsid w:val="003078C2"/>
    <w:rPr>
      <w:rFonts w:ascii="Times New Roman" w:eastAsia="Times New Roman" w:hAnsi="Times New Roman" w:cs="Times New Roman"/>
      <w:color w:val="000000"/>
      <w:sz w:val="20"/>
      <w:szCs w:val="20"/>
      <w:lang w:val="x-none" w:eastAsia="x-none"/>
    </w:rPr>
  </w:style>
  <w:style w:type="character" w:styleId="af0">
    <w:name w:val="page number"/>
    <w:basedOn w:val="a0"/>
    <w:rsid w:val="003078C2"/>
  </w:style>
  <w:style w:type="paragraph" w:styleId="23">
    <w:name w:val="Body Text 2"/>
    <w:basedOn w:val="a"/>
    <w:link w:val="24"/>
    <w:rsid w:val="003078C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078C2"/>
    <w:rPr>
      <w:rFonts w:ascii="Times New Roman" w:eastAsia="Times New Roman" w:hAnsi="Times New Roman" w:cs="Times New Roman"/>
      <w:sz w:val="24"/>
      <w:szCs w:val="24"/>
      <w:lang w:eastAsia="ru-RU"/>
    </w:rPr>
  </w:style>
  <w:style w:type="paragraph" w:styleId="af1">
    <w:name w:val="Body Text"/>
    <w:basedOn w:val="a"/>
    <w:link w:val="af2"/>
    <w:rsid w:val="003078C2"/>
    <w:pPr>
      <w:spacing w:after="120" w:line="240" w:lineRule="auto"/>
    </w:pPr>
    <w:rPr>
      <w:rFonts w:ascii="Times New Roman" w:eastAsia="Times New Roman" w:hAnsi="Times New Roman" w:cs="Times New Roman"/>
      <w:color w:val="000000"/>
      <w:sz w:val="20"/>
      <w:szCs w:val="20"/>
      <w:lang w:eastAsia="ru-RU"/>
    </w:rPr>
  </w:style>
  <w:style w:type="character" w:customStyle="1" w:styleId="af2">
    <w:name w:val="Основной текст Знак"/>
    <w:basedOn w:val="a0"/>
    <w:link w:val="af1"/>
    <w:rsid w:val="003078C2"/>
    <w:rPr>
      <w:rFonts w:ascii="Times New Roman" w:eastAsia="Times New Roman" w:hAnsi="Times New Roman" w:cs="Times New Roman"/>
      <w:color w:val="000000"/>
      <w:sz w:val="20"/>
      <w:szCs w:val="20"/>
      <w:lang w:eastAsia="ru-RU"/>
    </w:rPr>
  </w:style>
  <w:style w:type="character" w:styleId="af3">
    <w:name w:val="annotation reference"/>
    <w:rsid w:val="003078C2"/>
    <w:rPr>
      <w:sz w:val="16"/>
      <w:szCs w:val="16"/>
    </w:rPr>
  </w:style>
  <w:style w:type="character" w:styleId="af4">
    <w:name w:val="footnote reference"/>
    <w:semiHidden/>
    <w:rsid w:val="003078C2"/>
    <w:rPr>
      <w:vertAlign w:val="superscript"/>
    </w:rPr>
  </w:style>
  <w:style w:type="paragraph" w:styleId="31">
    <w:name w:val="Body Text Indent 3"/>
    <w:basedOn w:val="a"/>
    <w:link w:val="32"/>
    <w:rsid w:val="003078C2"/>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078C2"/>
    <w:rPr>
      <w:rFonts w:ascii="Times New Roman" w:eastAsia="Times New Roman" w:hAnsi="Times New Roman" w:cs="Times New Roman"/>
      <w:sz w:val="16"/>
      <w:szCs w:val="16"/>
      <w:lang w:eastAsia="ru-RU"/>
    </w:rPr>
  </w:style>
  <w:style w:type="character" w:customStyle="1" w:styleId="s20">
    <w:name w:val="s20"/>
    <w:rsid w:val="003078C2"/>
  </w:style>
  <w:style w:type="paragraph" w:styleId="33">
    <w:name w:val="Body Text 3"/>
    <w:basedOn w:val="a"/>
    <w:link w:val="34"/>
    <w:rsid w:val="003078C2"/>
    <w:pPr>
      <w:spacing w:after="12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78C2"/>
    <w:rPr>
      <w:rFonts w:ascii="Times New Roman" w:eastAsia="Times New Roman" w:hAnsi="Times New Roman" w:cs="Times New Roman"/>
      <w:sz w:val="16"/>
      <w:szCs w:val="16"/>
      <w:lang w:eastAsia="ru-RU"/>
    </w:rPr>
  </w:style>
  <w:style w:type="paragraph" w:customStyle="1" w:styleId="af5">
    <w:name w:val="Знак"/>
    <w:basedOn w:val="a"/>
    <w:next w:val="2"/>
    <w:autoRedefine/>
    <w:rsid w:val="003078C2"/>
    <w:pPr>
      <w:spacing w:after="160" w:line="240" w:lineRule="exact"/>
      <w:jc w:val="center"/>
    </w:pPr>
    <w:rPr>
      <w:rFonts w:ascii="Times New Roman" w:eastAsia="Times New Roman" w:hAnsi="Times New Roman" w:cs="Times New Roman"/>
      <w:b/>
      <w:i/>
      <w:sz w:val="28"/>
      <w:szCs w:val="28"/>
      <w:lang w:val="en-US"/>
    </w:rPr>
  </w:style>
  <w:style w:type="paragraph" w:customStyle="1" w:styleId="12">
    <w:name w:val="Знак Знак Знак1 Знак Знак Знак Знак Знак Знак"/>
    <w:basedOn w:val="a"/>
    <w:next w:val="2"/>
    <w:autoRedefine/>
    <w:rsid w:val="003078C2"/>
    <w:pPr>
      <w:spacing w:after="160" w:line="240" w:lineRule="auto"/>
      <w:ind w:firstLine="720"/>
      <w:jc w:val="both"/>
    </w:pPr>
    <w:rPr>
      <w:rFonts w:ascii="Times New Roman" w:eastAsia="Times New Roman" w:hAnsi="Times New Roman" w:cs="Times New Roman"/>
      <w:sz w:val="28"/>
      <w:szCs w:val="28"/>
      <w:lang w:val="en-US"/>
    </w:rPr>
  </w:style>
  <w:style w:type="paragraph" w:styleId="af6">
    <w:name w:val="Body Text Indent"/>
    <w:basedOn w:val="a"/>
    <w:link w:val="af7"/>
    <w:rsid w:val="003078C2"/>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0"/>
    <w:link w:val="af6"/>
    <w:rsid w:val="003078C2"/>
    <w:rPr>
      <w:rFonts w:ascii="Times New Roman" w:eastAsia="Times New Roman" w:hAnsi="Times New Roman" w:cs="Times New Roman"/>
      <w:sz w:val="28"/>
      <w:szCs w:val="20"/>
      <w:lang w:eastAsia="ru-RU"/>
    </w:rPr>
  </w:style>
  <w:style w:type="paragraph" w:customStyle="1" w:styleId="25">
    <w:name w:val="Знак Знак2"/>
    <w:basedOn w:val="a"/>
    <w:next w:val="2"/>
    <w:autoRedefine/>
    <w:rsid w:val="003078C2"/>
    <w:pPr>
      <w:spacing w:after="160" w:line="240" w:lineRule="auto"/>
      <w:ind w:firstLine="720"/>
      <w:jc w:val="both"/>
    </w:pPr>
    <w:rPr>
      <w:rFonts w:ascii="Times New Roman" w:eastAsia="Times New Roman" w:hAnsi="Times New Roman" w:cs="Times New Roman"/>
      <w:sz w:val="28"/>
      <w:szCs w:val="28"/>
      <w:lang w:val="en-US"/>
    </w:rPr>
  </w:style>
  <w:style w:type="paragraph" w:styleId="af8">
    <w:name w:val="Title"/>
    <w:basedOn w:val="a"/>
    <w:link w:val="af9"/>
    <w:qFormat/>
    <w:rsid w:val="003078C2"/>
    <w:pPr>
      <w:tabs>
        <w:tab w:val="left" w:pos="10080"/>
      </w:tabs>
      <w:spacing w:after="0" w:line="240" w:lineRule="auto"/>
      <w:ind w:right="22"/>
      <w:jc w:val="center"/>
    </w:pPr>
    <w:rPr>
      <w:rFonts w:ascii="Times New Roman" w:eastAsia="Times New Roman" w:hAnsi="Times New Roman" w:cs="Times New Roman"/>
      <w:b/>
      <w:sz w:val="24"/>
      <w:szCs w:val="24"/>
      <w:lang w:eastAsia="ru-RU"/>
    </w:rPr>
  </w:style>
  <w:style w:type="character" w:customStyle="1" w:styleId="af9">
    <w:name w:val="Название Знак"/>
    <w:basedOn w:val="a0"/>
    <w:link w:val="af8"/>
    <w:rsid w:val="003078C2"/>
    <w:rPr>
      <w:rFonts w:ascii="Times New Roman" w:eastAsia="Times New Roman" w:hAnsi="Times New Roman" w:cs="Times New Roman"/>
      <w:b/>
      <w:sz w:val="24"/>
      <w:szCs w:val="24"/>
      <w:lang w:eastAsia="ru-RU"/>
    </w:rPr>
  </w:style>
  <w:style w:type="paragraph" w:styleId="afa">
    <w:name w:val="Revision"/>
    <w:hidden/>
    <w:uiPriority w:val="99"/>
    <w:semiHidden/>
    <w:rsid w:val="003078C2"/>
    <w:pPr>
      <w:spacing w:after="0" w:line="240" w:lineRule="auto"/>
    </w:pPr>
    <w:rPr>
      <w:rFonts w:ascii="Times New Roman" w:eastAsia="Times New Roman" w:hAnsi="Times New Roman" w:cs="Times New Roman"/>
      <w:sz w:val="24"/>
      <w:szCs w:val="24"/>
      <w:lang w:eastAsia="ru-RU"/>
    </w:rPr>
  </w:style>
  <w:style w:type="paragraph" w:styleId="afb">
    <w:name w:val="caption"/>
    <w:basedOn w:val="a"/>
    <w:next w:val="a"/>
    <w:qFormat/>
    <w:rsid w:val="003078C2"/>
    <w:pPr>
      <w:spacing w:after="0" w:line="240" w:lineRule="auto"/>
      <w:jc w:val="center"/>
    </w:pPr>
    <w:rPr>
      <w:rFonts w:ascii="Times New Roman" w:eastAsia="Times New Roman" w:hAnsi="Times New Roman" w:cs="Times New Roman"/>
      <w:b/>
      <w:sz w:val="20"/>
      <w:szCs w:val="20"/>
      <w:lang w:eastAsia="ru-RU"/>
    </w:rPr>
  </w:style>
  <w:style w:type="character" w:styleId="afc">
    <w:name w:val="FollowedHyperlink"/>
    <w:uiPriority w:val="99"/>
    <w:unhideWhenUsed/>
    <w:rsid w:val="003078C2"/>
    <w:rPr>
      <w:color w:val="800080"/>
      <w:u w:val="single"/>
    </w:rPr>
  </w:style>
  <w:style w:type="paragraph" w:customStyle="1" w:styleId="xl65">
    <w:name w:val="xl65"/>
    <w:basedOn w:val="a"/>
    <w:rsid w:val="003078C2"/>
    <w:pPr>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66">
    <w:name w:val="xl66"/>
    <w:basedOn w:val="a"/>
    <w:rsid w:val="003078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3078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078C2"/>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69">
    <w:name w:val="xl69"/>
    <w:basedOn w:val="a"/>
    <w:rsid w:val="003078C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3078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3078C2"/>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078C2"/>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078C2"/>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078C2"/>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3078C2"/>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3078C2"/>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078C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3078C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3078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3078C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3078C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078C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307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307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3078C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3078C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3078C2"/>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3078C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3078C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3078C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078C2"/>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78C2"/>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078C2"/>
    <w:pPr>
      <w:shd w:val="clear" w:color="000000" w:fill="FFFFFF"/>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94">
    <w:name w:val="xl94"/>
    <w:basedOn w:val="a"/>
    <w:rsid w:val="0030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3078C2"/>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96">
    <w:name w:val="xl96"/>
    <w:basedOn w:val="a"/>
    <w:rsid w:val="003078C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3078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d">
    <w:name w:val="List Paragraph"/>
    <w:basedOn w:val="a"/>
    <w:uiPriority w:val="34"/>
    <w:qFormat/>
    <w:rsid w:val="003078C2"/>
    <w:pPr>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CharChar">
    <w:name w:val="Char Char"/>
    <w:basedOn w:val="a"/>
    <w:next w:val="2"/>
    <w:autoRedefine/>
    <w:rsid w:val="003078C2"/>
    <w:pPr>
      <w:spacing w:after="160" w:line="240" w:lineRule="exact"/>
      <w:jc w:val="center"/>
    </w:pPr>
    <w:rPr>
      <w:rFonts w:ascii="Times New Roman" w:eastAsia="Times New Roman" w:hAnsi="Times New Roman" w:cs="Times New Roman"/>
      <w:b/>
      <w: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l:31537867.0%20"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13237</Words>
  <Characters>75454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 Olzhabayeva</dc:creator>
  <cp:lastModifiedBy>Любаша</cp:lastModifiedBy>
  <cp:revision>1</cp:revision>
  <cp:lastPrinted>2019-11-25T12:35:00Z</cp:lastPrinted>
  <dcterms:created xsi:type="dcterms:W3CDTF">2020-04-27T00:49:00Z</dcterms:created>
  <dcterms:modified xsi:type="dcterms:W3CDTF">2020-04-27T00:49:00Z</dcterms:modified>
</cp:coreProperties>
</file>