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76" w:rsidRPr="00AD3890" w:rsidRDefault="00092E1C" w:rsidP="00C777DC">
      <w:pPr>
        <w:spacing w:after="0" w:line="240" w:lineRule="auto"/>
        <w:jc w:val="right"/>
        <w:rPr>
          <w:rFonts w:asciiTheme="majorHAnsi" w:hAnsiTheme="majorHAnsi"/>
          <w:b/>
          <w:sz w:val="28"/>
          <w:lang w:val="en-US"/>
        </w:rPr>
      </w:pPr>
      <w:r>
        <w:rPr>
          <w:rFonts w:asciiTheme="majorHAnsi" w:hAnsiTheme="majorHAnsi"/>
          <w:b/>
          <w:sz w:val="28"/>
          <w:lang w:val="en-US"/>
        </w:rPr>
        <w:t xml:space="preserve">The Governor </w:t>
      </w:r>
      <w:proofErr w:type="spellStart"/>
      <w:r>
        <w:rPr>
          <w:rFonts w:asciiTheme="majorHAnsi" w:hAnsiTheme="majorHAnsi"/>
          <w:b/>
          <w:sz w:val="28"/>
          <w:lang w:val="en-US"/>
        </w:rPr>
        <w:t>E</w:t>
      </w:r>
      <w:r w:rsidR="00C777DC" w:rsidRPr="00AD3890">
        <w:rPr>
          <w:rFonts w:asciiTheme="majorHAnsi" w:hAnsiTheme="majorHAnsi"/>
          <w:b/>
          <w:sz w:val="28"/>
          <w:lang w:val="en-US"/>
        </w:rPr>
        <w:t>.Dos</w:t>
      </w:r>
      <w:r>
        <w:rPr>
          <w:rFonts w:asciiTheme="majorHAnsi" w:hAnsiTheme="majorHAnsi"/>
          <w:b/>
          <w:sz w:val="28"/>
          <w:lang w:val="en-US"/>
        </w:rPr>
        <w:t>sa</w:t>
      </w:r>
      <w:bookmarkStart w:id="0" w:name="_GoBack"/>
      <w:bookmarkEnd w:id="0"/>
      <w:r w:rsidR="00C777DC" w:rsidRPr="00AD3890">
        <w:rPr>
          <w:rFonts w:asciiTheme="majorHAnsi" w:hAnsiTheme="majorHAnsi"/>
          <w:b/>
          <w:sz w:val="28"/>
          <w:lang w:val="en-US"/>
        </w:rPr>
        <w:t>ev</w:t>
      </w:r>
      <w:proofErr w:type="spellEnd"/>
      <w:r w:rsidR="00C777DC" w:rsidRPr="00AD3890">
        <w:rPr>
          <w:rFonts w:asciiTheme="majorHAnsi" w:hAnsiTheme="majorHAnsi"/>
          <w:b/>
          <w:sz w:val="28"/>
          <w:lang w:val="en-US"/>
        </w:rPr>
        <w:t xml:space="preserve"> Statement </w:t>
      </w:r>
    </w:p>
    <w:p w:rsidR="00C777DC" w:rsidRPr="00AD3890" w:rsidRDefault="0067045C" w:rsidP="00C777DC">
      <w:pPr>
        <w:spacing w:after="0" w:line="240" w:lineRule="auto"/>
        <w:jc w:val="right"/>
        <w:rPr>
          <w:rFonts w:asciiTheme="majorHAnsi" w:hAnsiTheme="majorHAnsi"/>
          <w:b/>
          <w:sz w:val="28"/>
          <w:lang w:val="en-US"/>
        </w:rPr>
      </w:pPr>
      <w:r>
        <w:rPr>
          <w:rFonts w:asciiTheme="majorHAnsi" w:hAnsiTheme="majorHAnsi"/>
          <w:b/>
          <w:sz w:val="28"/>
          <w:lang w:val="en-US"/>
        </w:rPr>
        <w:t>on</w:t>
      </w:r>
      <w:r w:rsidR="00C777DC" w:rsidRPr="00AD3890">
        <w:rPr>
          <w:rFonts w:asciiTheme="majorHAnsi" w:hAnsiTheme="majorHAnsi"/>
          <w:b/>
          <w:sz w:val="28"/>
          <w:lang w:val="en-US"/>
        </w:rPr>
        <w:t xml:space="preserve"> the base rate of the National Bank</w:t>
      </w:r>
    </w:p>
    <w:p w:rsidR="00C777DC" w:rsidRPr="00AD3890" w:rsidRDefault="00C777DC" w:rsidP="00C777DC">
      <w:pPr>
        <w:spacing w:after="0" w:line="240" w:lineRule="auto"/>
        <w:jc w:val="right"/>
        <w:rPr>
          <w:rFonts w:asciiTheme="majorHAnsi" w:hAnsiTheme="majorHAnsi"/>
          <w:b/>
          <w:sz w:val="28"/>
          <w:lang w:val="en-US"/>
        </w:rPr>
      </w:pPr>
      <w:r w:rsidRPr="00AD3890">
        <w:rPr>
          <w:rFonts w:asciiTheme="majorHAnsi" w:hAnsiTheme="majorHAnsi"/>
          <w:b/>
          <w:sz w:val="28"/>
          <w:lang w:val="en-US"/>
        </w:rPr>
        <w:t>September 9, 2019</w:t>
      </w:r>
    </w:p>
    <w:p w:rsidR="00C777DC" w:rsidRPr="00AD3890" w:rsidRDefault="00C777DC" w:rsidP="00C777DC">
      <w:pPr>
        <w:spacing w:after="0" w:line="240" w:lineRule="auto"/>
        <w:jc w:val="right"/>
        <w:rPr>
          <w:rFonts w:asciiTheme="majorHAnsi" w:hAnsiTheme="majorHAnsi"/>
          <w:b/>
          <w:sz w:val="28"/>
          <w:lang w:val="en-US"/>
        </w:rPr>
      </w:pPr>
      <w:r w:rsidRPr="00AD3890">
        <w:rPr>
          <w:rFonts w:asciiTheme="majorHAnsi" w:hAnsiTheme="majorHAnsi"/>
          <w:b/>
          <w:sz w:val="28"/>
          <w:lang w:val="en-US"/>
        </w:rPr>
        <w:t>Almaty</w:t>
      </w:r>
    </w:p>
    <w:p w:rsidR="00C777DC" w:rsidRPr="00AD3890" w:rsidRDefault="00C777DC" w:rsidP="00C777DC">
      <w:pPr>
        <w:spacing w:after="0" w:line="240" w:lineRule="auto"/>
        <w:jc w:val="right"/>
        <w:rPr>
          <w:rFonts w:asciiTheme="majorHAnsi" w:hAnsiTheme="majorHAnsi"/>
          <w:b/>
          <w:lang w:val="en-US"/>
        </w:rPr>
      </w:pPr>
    </w:p>
    <w:p w:rsidR="00C777DC" w:rsidRPr="00AD3890" w:rsidRDefault="00C777DC" w:rsidP="00C777DC">
      <w:pPr>
        <w:spacing w:after="0" w:line="240" w:lineRule="auto"/>
        <w:jc w:val="right"/>
        <w:rPr>
          <w:rFonts w:asciiTheme="majorHAnsi" w:hAnsiTheme="majorHAnsi"/>
          <w:b/>
          <w:lang w:val="en-US"/>
        </w:rPr>
      </w:pPr>
    </w:p>
    <w:p w:rsidR="00C777DC" w:rsidRPr="00C33B41" w:rsidRDefault="00C33B41" w:rsidP="00C33B41">
      <w:pPr>
        <w:spacing w:after="0" w:line="360" w:lineRule="auto"/>
        <w:jc w:val="center"/>
        <w:rPr>
          <w:rFonts w:asciiTheme="majorHAnsi" w:hAnsiTheme="majorHAnsi"/>
          <w:b/>
          <w:sz w:val="28"/>
          <w:lang w:val="en-US"/>
        </w:rPr>
      </w:pPr>
      <w:r w:rsidRPr="00C33B41">
        <w:rPr>
          <w:rFonts w:asciiTheme="majorHAnsi" w:hAnsiTheme="majorHAnsi"/>
          <w:b/>
          <w:sz w:val="28"/>
          <w:lang w:val="en-US"/>
        </w:rPr>
        <w:t>Dear representatives of the media</w:t>
      </w:r>
      <w:r>
        <w:rPr>
          <w:rFonts w:asciiTheme="majorHAnsi" w:hAnsiTheme="majorHAnsi"/>
          <w:b/>
          <w:sz w:val="28"/>
          <w:lang w:val="en-US"/>
        </w:rPr>
        <w:t xml:space="preserve"> community</w:t>
      </w:r>
      <w:r w:rsidRPr="00C33B41">
        <w:rPr>
          <w:rFonts w:asciiTheme="majorHAnsi" w:hAnsiTheme="majorHAnsi"/>
          <w:b/>
          <w:sz w:val="28"/>
          <w:lang w:val="en-US"/>
        </w:rPr>
        <w:t>!</w:t>
      </w:r>
    </w:p>
    <w:p w:rsidR="00C777DC" w:rsidRPr="00AD3890" w:rsidRDefault="00C777DC"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Today, the National Bank </w:t>
      </w:r>
      <w:r w:rsidR="007358E0">
        <w:rPr>
          <w:rFonts w:asciiTheme="majorHAnsi" w:hAnsiTheme="majorHAnsi"/>
          <w:sz w:val="28"/>
          <w:lang w:val="en-US"/>
        </w:rPr>
        <w:t xml:space="preserve">has </w:t>
      </w:r>
      <w:r w:rsidRPr="00AD3890">
        <w:rPr>
          <w:rFonts w:asciiTheme="majorHAnsi" w:hAnsiTheme="majorHAnsi"/>
          <w:sz w:val="28"/>
          <w:lang w:val="en-US"/>
        </w:rPr>
        <w:t xml:space="preserve">decided to </w:t>
      </w:r>
      <w:r w:rsidR="007358E0">
        <w:rPr>
          <w:rFonts w:asciiTheme="majorHAnsi" w:hAnsiTheme="majorHAnsi"/>
          <w:sz w:val="28"/>
          <w:lang w:val="en-US"/>
        </w:rPr>
        <w:t>raise</w:t>
      </w:r>
      <w:r w:rsidR="007358E0" w:rsidRPr="00AD3890">
        <w:rPr>
          <w:rFonts w:asciiTheme="majorHAnsi" w:hAnsiTheme="majorHAnsi"/>
          <w:sz w:val="28"/>
          <w:lang w:val="en-US"/>
        </w:rPr>
        <w:t xml:space="preserve"> </w:t>
      </w:r>
      <w:r w:rsidRPr="00AD3890">
        <w:rPr>
          <w:rFonts w:asciiTheme="majorHAnsi" w:hAnsiTheme="majorHAnsi"/>
          <w:sz w:val="28"/>
          <w:lang w:val="en-US"/>
        </w:rPr>
        <w:t xml:space="preserve">the base rate by </w:t>
      </w:r>
      <w:r w:rsidRPr="0067045C">
        <w:rPr>
          <w:rFonts w:asciiTheme="majorHAnsi" w:hAnsiTheme="majorHAnsi"/>
          <w:b/>
          <w:color w:val="000000" w:themeColor="text1"/>
          <w:sz w:val="28"/>
          <w:lang w:val="en-US"/>
        </w:rPr>
        <w:t xml:space="preserve">25 </w:t>
      </w:r>
      <w:proofErr w:type="spellStart"/>
      <w:proofErr w:type="gramStart"/>
      <w:r w:rsidRPr="0067045C">
        <w:rPr>
          <w:rFonts w:asciiTheme="majorHAnsi" w:hAnsiTheme="majorHAnsi"/>
          <w:b/>
          <w:color w:val="000000" w:themeColor="text1"/>
          <w:sz w:val="28"/>
          <w:lang w:val="en-US"/>
        </w:rPr>
        <w:t>b</w:t>
      </w:r>
      <w:r w:rsidR="00535970" w:rsidRPr="0067045C">
        <w:rPr>
          <w:rFonts w:asciiTheme="majorHAnsi" w:hAnsiTheme="majorHAnsi"/>
          <w:b/>
          <w:color w:val="000000" w:themeColor="text1"/>
          <w:sz w:val="28"/>
          <w:lang w:val="en-US"/>
        </w:rPr>
        <w:t>.</w:t>
      </w:r>
      <w:r w:rsidRPr="0067045C">
        <w:rPr>
          <w:rFonts w:asciiTheme="majorHAnsi" w:hAnsiTheme="majorHAnsi"/>
          <w:b/>
          <w:color w:val="000000" w:themeColor="text1"/>
          <w:sz w:val="28"/>
          <w:lang w:val="en-US"/>
        </w:rPr>
        <w:t>p</w:t>
      </w:r>
      <w:proofErr w:type="spellEnd"/>
      <w:proofErr w:type="gramEnd"/>
      <w:r w:rsidRPr="0067045C">
        <w:rPr>
          <w:rFonts w:asciiTheme="majorHAnsi" w:hAnsiTheme="majorHAnsi"/>
          <w:b/>
          <w:color w:val="000000" w:themeColor="text1"/>
          <w:sz w:val="28"/>
          <w:lang w:val="en-US"/>
        </w:rPr>
        <w:t>.</w:t>
      </w:r>
      <w:r w:rsidRPr="0067045C">
        <w:rPr>
          <w:rFonts w:asciiTheme="majorHAnsi" w:hAnsiTheme="majorHAnsi"/>
          <w:color w:val="000000" w:themeColor="text1"/>
          <w:sz w:val="28"/>
          <w:lang w:val="en-US"/>
        </w:rPr>
        <w:t xml:space="preserve"> </w:t>
      </w:r>
      <w:r w:rsidRPr="00AD3890">
        <w:rPr>
          <w:rFonts w:asciiTheme="majorHAnsi" w:hAnsiTheme="majorHAnsi"/>
          <w:sz w:val="28"/>
          <w:lang w:val="en-US"/>
        </w:rPr>
        <w:t xml:space="preserve">up to </w:t>
      </w:r>
      <w:r w:rsidRPr="0067045C">
        <w:rPr>
          <w:rFonts w:asciiTheme="majorHAnsi" w:hAnsiTheme="majorHAnsi"/>
          <w:b/>
          <w:sz w:val="28"/>
          <w:lang w:val="en-US"/>
        </w:rPr>
        <w:t>9.25%</w:t>
      </w:r>
      <w:r w:rsidRPr="00AD3890">
        <w:rPr>
          <w:rFonts w:asciiTheme="majorHAnsi" w:hAnsiTheme="majorHAnsi"/>
          <w:sz w:val="28"/>
          <w:lang w:val="en-US"/>
        </w:rPr>
        <w:t xml:space="preserve"> per annum.</w:t>
      </w:r>
    </w:p>
    <w:p w:rsidR="0067045C" w:rsidRDefault="00C777DC" w:rsidP="00AD3890">
      <w:pPr>
        <w:spacing w:after="0" w:line="360" w:lineRule="auto"/>
        <w:ind w:firstLine="709"/>
        <w:jc w:val="both"/>
        <w:rPr>
          <w:rFonts w:asciiTheme="majorHAnsi" w:hAnsiTheme="majorHAnsi"/>
          <w:sz w:val="28"/>
          <w:lang w:val="en-US"/>
        </w:rPr>
      </w:pPr>
      <w:r w:rsidRPr="00AD3890">
        <w:rPr>
          <w:rFonts w:asciiTheme="majorHAnsi" w:hAnsiTheme="majorHAnsi"/>
          <w:b/>
          <w:sz w:val="28"/>
          <w:lang w:val="en-US"/>
        </w:rPr>
        <w:t>The dynamics of actual inflation</w:t>
      </w:r>
      <w:r w:rsidRPr="00AD3890">
        <w:rPr>
          <w:rFonts w:asciiTheme="majorHAnsi" w:hAnsiTheme="majorHAnsi"/>
          <w:sz w:val="28"/>
          <w:lang w:val="en-US"/>
        </w:rPr>
        <w:t xml:space="preserve"> </w:t>
      </w:r>
      <w:r w:rsidR="007358E0">
        <w:rPr>
          <w:rFonts w:asciiTheme="majorHAnsi" w:hAnsiTheme="majorHAnsi"/>
          <w:sz w:val="28"/>
          <w:lang w:val="en-US"/>
        </w:rPr>
        <w:t>during</w:t>
      </w:r>
      <w:r w:rsidR="007358E0" w:rsidRPr="00AD3890">
        <w:rPr>
          <w:rFonts w:asciiTheme="majorHAnsi" w:hAnsiTheme="majorHAnsi"/>
          <w:sz w:val="28"/>
          <w:lang w:val="en-US"/>
        </w:rPr>
        <w:t xml:space="preserve"> </w:t>
      </w:r>
      <w:r w:rsidRPr="00AD3890">
        <w:rPr>
          <w:rFonts w:asciiTheme="majorHAnsi" w:hAnsiTheme="majorHAnsi"/>
          <w:sz w:val="28"/>
          <w:lang w:val="en-US"/>
        </w:rPr>
        <w:t xml:space="preserve">recent months </w:t>
      </w:r>
      <w:r w:rsidR="007358E0">
        <w:rPr>
          <w:rFonts w:asciiTheme="majorHAnsi" w:hAnsiTheme="majorHAnsi"/>
          <w:sz w:val="28"/>
          <w:lang w:val="en-US"/>
        </w:rPr>
        <w:t>has been</w:t>
      </w:r>
      <w:r w:rsidRPr="00AD3890">
        <w:rPr>
          <w:rFonts w:asciiTheme="majorHAnsi" w:hAnsiTheme="majorHAnsi"/>
          <w:sz w:val="28"/>
          <w:lang w:val="en-US"/>
        </w:rPr>
        <w:t xml:space="preserve"> slightly higher than our forecast. In August of this year </w:t>
      </w:r>
      <w:r w:rsidRPr="0067045C">
        <w:rPr>
          <w:rFonts w:asciiTheme="majorHAnsi" w:hAnsiTheme="majorHAnsi"/>
          <w:b/>
          <w:sz w:val="28"/>
          <w:lang w:val="en-US"/>
        </w:rPr>
        <w:t>the annual inflation accelerated to 5.5%</w:t>
      </w:r>
      <w:r w:rsidRPr="00AD3890">
        <w:rPr>
          <w:rFonts w:asciiTheme="majorHAnsi" w:hAnsiTheme="majorHAnsi"/>
          <w:sz w:val="28"/>
          <w:lang w:val="en-US"/>
        </w:rPr>
        <w:t xml:space="preserve"> compared to our previous estimates of 5.1-5.2%. </w:t>
      </w:r>
    </w:p>
    <w:p w:rsidR="00C777DC" w:rsidRPr="007358E0" w:rsidRDefault="00C777DC"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According to the results of </w:t>
      </w:r>
      <w:r w:rsidRPr="0067045C">
        <w:rPr>
          <w:rFonts w:asciiTheme="majorHAnsi" w:hAnsiTheme="majorHAnsi"/>
          <w:b/>
          <w:sz w:val="28"/>
          <w:lang w:val="en-US"/>
        </w:rPr>
        <w:t>the forecast round</w:t>
      </w:r>
      <w:r w:rsidRPr="00AD3890">
        <w:rPr>
          <w:rFonts w:asciiTheme="majorHAnsi" w:hAnsiTheme="majorHAnsi"/>
          <w:sz w:val="28"/>
          <w:lang w:val="en-US"/>
        </w:rPr>
        <w:t xml:space="preserve">, we expect an acceleration of inflation on the horizon of the next 6 months. Our latest estimates show that </w:t>
      </w:r>
      <w:r w:rsidRPr="0067045C">
        <w:rPr>
          <w:rFonts w:asciiTheme="majorHAnsi" w:hAnsiTheme="majorHAnsi"/>
          <w:b/>
          <w:sz w:val="28"/>
          <w:lang w:val="en-US"/>
        </w:rPr>
        <w:t>inflation</w:t>
      </w:r>
      <w:r w:rsidRPr="00AD3890">
        <w:rPr>
          <w:rFonts w:asciiTheme="majorHAnsi" w:hAnsiTheme="majorHAnsi"/>
          <w:sz w:val="28"/>
          <w:lang w:val="en-US"/>
        </w:rPr>
        <w:t xml:space="preserve"> at the end of this year will </w:t>
      </w:r>
      <w:r w:rsidR="007358E0">
        <w:rPr>
          <w:rFonts w:asciiTheme="majorHAnsi" w:hAnsiTheme="majorHAnsi"/>
          <w:sz w:val="28"/>
          <w:lang w:val="en-US"/>
        </w:rPr>
        <w:t>approach</w:t>
      </w:r>
      <w:r w:rsidR="007358E0" w:rsidRPr="00AD3890">
        <w:rPr>
          <w:rFonts w:asciiTheme="majorHAnsi" w:hAnsiTheme="majorHAnsi"/>
          <w:sz w:val="28"/>
          <w:lang w:val="en-US"/>
        </w:rPr>
        <w:t xml:space="preserve"> </w:t>
      </w:r>
      <w:r w:rsidRPr="0067045C">
        <w:rPr>
          <w:rFonts w:asciiTheme="majorHAnsi" w:hAnsiTheme="majorHAnsi"/>
          <w:b/>
          <w:sz w:val="28"/>
          <w:lang w:val="en-US"/>
        </w:rPr>
        <w:t>5.7% -5.8%</w:t>
      </w:r>
      <w:r w:rsidRPr="00AD3890">
        <w:rPr>
          <w:rFonts w:asciiTheme="majorHAnsi" w:hAnsiTheme="majorHAnsi"/>
          <w:sz w:val="28"/>
          <w:lang w:val="en-US"/>
        </w:rPr>
        <w:t xml:space="preserve"> compared with the previous forecast of </w:t>
      </w:r>
      <w:r w:rsidRPr="0067045C">
        <w:rPr>
          <w:rFonts w:asciiTheme="majorHAnsi" w:hAnsiTheme="majorHAnsi"/>
          <w:b/>
          <w:sz w:val="28"/>
          <w:lang w:val="en-US"/>
        </w:rPr>
        <w:t>5.5%</w:t>
      </w:r>
      <w:r w:rsidRPr="00AD3890">
        <w:rPr>
          <w:rFonts w:asciiTheme="majorHAnsi" w:hAnsiTheme="majorHAnsi"/>
          <w:sz w:val="28"/>
          <w:lang w:val="en-US"/>
        </w:rPr>
        <w:t>. At the same time, the effect of a number of inflationary factors creates the risks for inflation to exceed the upper boundary of the target range in the first quarter of 2020.</w:t>
      </w:r>
    </w:p>
    <w:p w:rsidR="00535970" w:rsidRPr="00AD3890" w:rsidRDefault="00535970"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By the end of </w:t>
      </w:r>
      <w:r w:rsidRPr="0067045C">
        <w:rPr>
          <w:rFonts w:asciiTheme="majorHAnsi" w:hAnsiTheme="majorHAnsi"/>
          <w:b/>
          <w:sz w:val="28"/>
          <w:lang w:val="en-US"/>
        </w:rPr>
        <w:t>2020</w:t>
      </w:r>
      <w:r w:rsidRPr="00AD3890">
        <w:rPr>
          <w:rFonts w:asciiTheme="majorHAnsi" w:hAnsiTheme="majorHAnsi"/>
          <w:sz w:val="28"/>
          <w:lang w:val="en-US"/>
        </w:rPr>
        <w:t>, inflationary processes will slow down, and the inflation rate will develop within the target range of 4-6%.</w:t>
      </w:r>
    </w:p>
    <w:p w:rsidR="00535970" w:rsidRPr="00AD3890" w:rsidRDefault="00535970"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I will focus on the key internal and external factors </w:t>
      </w:r>
      <w:r w:rsidR="007358E0">
        <w:rPr>
          <w:rFonts w:asciiTheme="majorHAnsi" w:hAnsiTheme="majorHAnsi"/>
          <w:sz w:val="28"/>
          <w:lang w:val="en-US"/>
        </w:rPr>
        <w:t>behind the</w:t>
      </w:r>
      <w:r w:rsidRPr="00AD3890">
        <w:rPr>
          <w:rFonts w:asciiTheme="majorHAnsi" w:hAnsiTheme="majorHAnsi"/>
          <w:sz w:val="28"/>
          <w:lang w:val="en-US"/>
        </w:rPr>
        <w:t xml:space="preserve"> today's decision.</w:t>
      </w:r>
    </w:p>
    <w:p w:rsidR="00535970" w:rsidRPr="0067045C" w:rsidRDefault="00BA4145" w:rsidP="00AD3890">
      <w:pPr>
        <w:spacing w:after="0" w:line="360" w:lineRule="auto"/>
        <w:ind w:firstLine="709"/>
        <w:jc w:val="both"/>
        <w:rPr>
          <w:rFonts w:asciiTheme="majorHAnsi" w:hAnsiTheme="majorHAnsi"/>
          <w:b/>
          <w:sz w:val="28"/>
          <w:lang w:val="en-US"/>
        </w:rPr>
      </w:pPr>
      <w:r w:rsidRPr="0067045C">
        <w:rPr>
          <w:rFonts w:asciiTheme="majorHAnsi" w:hAnsiTheme="majorHAnsi"/>
          <w:b/>
          <w:sz w:val="28"/>
          <w:lang w:val="en-US"/>
        </w:rPr>
        <w:t xml:space="preserve">THE </w:t>
      </w:r>
      <w:r w:rsidR="00535970" w:rsidRPr="0067045C">
        <w:rPr>
          <w:rFonts w:asciiTheme="majorHAnsi" w:hAnsiTheme="majorHAnsi"/>
          <w:b/>
          <w:sz w:val="28"/>
          <w:lang w:val="en-US"/>
        </w:rPr>
        <w:t>FIRST FACTOR is a significant fiscal stimulus as a result of rising budget spending.</w:t>
      </w:r>
    </w:p>
    <w:p w:rsidR="00535970" w:rsidRPr="00AD3890" w:rsidRDefault="00535970"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The overall effect of fiscal stimulus in 2019 in accordance with the new forecast is estimated at </w:t>
      </w:r>
      <w:r w:rsidRPr="0067045C">
        <w:rPr>
          <w:rFonts w:asciiTheme="majorHAnsi" w:hAnsiTheme="majorHAnsi"/>
          <w:b/>
          <w:sz w:val="28"/>
          <w:lang w:val="en-US"/>
        </w:rPr>
        <w:t>0.5 p.p.</w:t>
      </w:r>
      <w:r w:rsidRPr="00AD3890">
        <w:rPr>
          <w:rFonts w:asciiTheme="majorHAnsi" w:hAnsiTheme="majorHAnsi"/>
          <w:sz w:val="28"/>
          <w:lang w:val="en-US"/>
        </w:rPr>
        <w:t xml:space="preserve"> of the additional contribution to inflation compared with the previous estimate of </w:t>
      </w:r>
      <w:r w:rsidRPr="0067045C">
        <w:rPr>
          <w:rFonts w:asciiTheme="majorHAnsi" w:hAnsiTheme="majorHAnsi"/>
          <w:b/>
          <w:sz w:val="28"/>
          <w:lang w:val="en-US"/>
        </w:rPr>
        <w:t>0.3 p.p.</w:t>
      </w:r>
      <w:r w:rsidRPr="00AD3890">
        <w:rPr>
          <w:rFonts w:asciiTheme="majorHAnsi" w:hAnsiTheme="majorHAnsi"/>
          <w:sz w:val="28"/>
          <w:lang w:val="en-US"/>
        </w:rPr>
        <w:t xml:space="preserve"> Thi</w:t>
      </w:r>
      <w:r w:rsidR="00665BC9" w:rsidRPr="00AD3890">
        <w:rPr>
          <w:rFonts w:asciiTheme="majorHAnsi" w:hAnsiTheme="majorHAnsi"/>
          <w:sz w:val="28"/>
          <w:lang w:val="en-US"/>
        </w:rPr>
        <w:t>s is due to the more substantial</w:t>
      </w:r>
      <w:r w:rsidRPr="00AD3890">
        <w:rPr>
          <w:rFonts w:asciiTheme="majorHAnsi" w:hAnsiTheme="majorHAnsi"/>
          <w:sz w:val="28"/>
          <w:lang w:val="en-US"/>
        </w:rPr>
        <w:t xml:space="preserve"> than expected multiplier effect of new socia</w:t>
      </w:r>
      <w:r w:rsidR="00665BC9" w:rsidRPr="00AD3890">
        <w:rPr>
          <w:rFonts w:asciiTheme="majorHAnsi" w:hAnsiTheme="majorHAnsi"/>
          <w:sz w:val="28"/>
          <w:lang w:val="en-US"/>
        </w:rPr>
        <w:t xml:space="preserve">l spending on </w:t>
      </w:r>
      <w:r w:rsidR="008C282B">
        <w:rPr>
          <w:rFonts w:asciiTheme="majorHAnsi" w:hAnsiTheme="majorHAnsi"/>
          <w:sz w:val="28"/>
          <w:lang w:val="en-US"/>
        </w:rPr>
        <w:t>household</w:t>
      </w:r>
      <w:r w:rsidR="008C282B" w:rsidRPr="00AD3890">
        <w:rPr>
          <w:rFonts w:asciiTheme="majorHAnsi" w:hAnsiTheme="majorHAnsi"/>
          <w:sz w:val="28"/>
          <w:lang w:val="en-US"/>
        </w:rPr>
        <w:t xml:space="preserve"> </w:t>
      </w:r>
      <w:r w:rsidR="00665BC9" w:rsidRPr="00AD3890">
        <w:rPr>
          <w:rFonts w:asciiTheme="majorHAnsi" w:hAnsiTheme="majorHAnsi"/>
          <w:sz w:val="28"/>
          <w:lang w:val="en-US"/>
        </w:rPr>
        <w:t>income</w:t>
      </w:r>
      <w:r w:rsidRPr="00AD3890">
        <w:rPr>
          <w:rFonts w:asciiTheme="majorHAnsi" w:hAnsiTheme="majorHAnsi"/>
          <w:sz w:val="28"/>
          <w:lang w:val="en-US"/>
        </w:rPr>
        <w:t xml:space="preserve"> and demand in the economy.</w:t>
      </w:r>
    </w:p>
    <w:p w:rsidR="00665BC9" w:rsidRPr="00AD3890" w:rsidRDefault="00665BC9"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Amid the increase in social </w:t>
      </w:r>
      <w:r w:rsidR="007358E0">
        <w:rPr>
          <w:rFonts w:asciiTheme="majorHAnsi" w:hAnsiTheme="majorHAnsi"/>
          <w:sz w:val="28"/>
          <w:lang w:val="en-US"/>
        </w:rPr>
        <w:t>support</w:t>
      </w:r>
      <w:r w:rsidR="007358E0" w:rsidRPr="00AD3890">
        <w:rPr>
          <w:rFonts w:asciiTheme="majorHAnsi" w:hAnsiTheme="majorHAnsi"/>
          <w:sz w:val="28"/>
          <w:lang w:val="en-US"/>
        </w:rPr>
        <w:t xml:space="preserve"> </w:t>
      </w:r>
      <w:r w:rsidRPr="00AD3890">
        <w:rPr>
          <w:rFonts w:asciiTheme="majorHAnsi" w:hAnsiTheme="majorHAnsi"/>
          <w:sz w:val="28"/>
          <w:lang w:val="en-US"/>
        </w:rPr>
        <w:t xml:space="preserve">spending, a 1.5 times increase in the minimum wage, and wages for civil and budget employees, </w:t>
      </w:r>
      <w:r w:rsidR="0067045C">
        <w:rPr>
          <w:rFonts w:asciiTheme="majorHAnsi" w:hAnsiTheme="majorHAnsi"/>
          <w:b/>
          <w:sz w:val="28"/>
          <w:lang w:val="en-US"/>
        </w:rPr>
        <w:t>real wages</w:t>
      </w:r>
      <w:r w:rsidRPr="00AD3890">
        <w:rPr>
          <w:rFonts w:asciiTheme="majorHAnsi" w:hAnsiTheme="majorHAnsi"/>
          <w:sz w:val="28"/>
          <w:lang w:val="en-US"/>
        </w:rPr>
        <w:t xml:space="preserve"> in the </w:t>
      </w:r>
      <w:r w:rsidRPr="00AD3890">
        <w:rPr>
          <w:rFonts w:asciiTheme="majorHAnsi" w:hAnsiTheme="majorHAnsi"/>
          <w:sz w:val="28"/>
          <w:lang w:val="en-US"/>
        </w:rPr>
        <w:lastRenderedPageBreak/>
        <w:t xml:space="preserve">economy as a whole increased in January-June of this year by </w:t>
      </w:r>
      <w:r w:rsidRPr="0067045C">
        <w:rPr>
          <w:rFonts w:asciiTheme="majorHAnsi" w:hAnsiTheme="majorHAnsi"/>
          <w:b/>
          <w:sz w:val="28"/>
          <w:lang w:val="en-US"/>
        </w:rPr>
        <w:t>8.9%</w:t>
      </w:r>
      <w:r w:rsidRPr="00AD3890">
        <w:rPr>
          <w:rFonts w:asciiTheme="majorHAnsi" w:hAnsiTheme="majorHAnsi"/>
          <w:sz w:val="28"/>
          <w:lang w:val="en-US"/>
        </w:rPr>
        <w:t xml:space="preserve">, </w:t>
      </w:r>
      <w:r w:rsidRPr="0067045C">
        <w:rPr>
          <w:rFonts w:asciiTheme="majorHAnsi" w:hAnsiTheme="majorHAnsi"/>
          <w:b/>
          <w:sz w:val="28"/>
          <w:lang w:val="en-US"/>
        </w:rPr>
        <w:t>real</w:t>
      </w:r>
      <w:r w:rsidR="008C282B">
        <w:rPr>
          <w:rFonts w:asciiTheme="majorHAnsi" w:hAnsiTheme="majorHAnsi"/>
          <w:b/>
          <w:sz w:val="28"/>
          <w:lang w:val="en-US"/>
        </w:rPr>
        <w:t xml:space="preserve"> household</w:t>
      </w:r>
      <w:r w:rsidRPr="0067045C">
        <w:rPr>
          <w:rFonts w:asciiTheme="majorHAnsi" w:hAnsiTheme="majorHAnsi"/>
          <w:b/>
          <w:sz w:val="28"/>
          <w:lang w:val="en-US"/>
        </w:rPr>
        <w:t xml:space="preserve"> income </w:t>
      </w:r>
      <w:r w:rsidRPr="00AD3890">
        <w:rPr>
          <w:rFonts w:asciiTheme="majorHAnsi" w:hAnsiTheme="majorHAnsi"/>
          <w:sz w:val="28"/>
          <w:lang w:val="en-US"/>
        </w:rPr>
        <w:t xml:space="preserve">- by </w:t>
      </w:r>
      <w:r w:rsidRPr="0067045C">
        <w:rPr>
          <w:rFonts w:asciiTheme="majorHAnsi" w:hAnsiTheme="majorHAnsi"/>
          <w:b/>
          <w:sz w:val="28"/>
          <w:lang w:val="en-US"/>
        </w:rPr>
        <w:t>5.1%.</w:t>
      </w:r>
    </w:p>
    <w:p w:rsidR="00665BC9" w:rsidRPr="00AD3890" w:rsidRDefault="008C282B" w:rsidP="00AD3890">
      <w:pPr>
        <w:spacing w:after="0" w:line="360" w:lineRule="auto"/>
        <w:ind w:firstLine="709"/>
        <w:jc w:val="both"/>
        <w:rPr>
          <w:rFonts w:asciiTheme="majorHAnsi" w:hAnsiTheme="majorHAnsi"/>
          <w:sz w:val="28"/>
          <w:lang w:val="en-US"/>
        </w:rPr>
      </w:pPr>
      <w:r>
        <w:rPr>
          <w:rFonts w:asciiTheme="majorHAnsi" w:hAnsiTheme="majorHAnsi"/>
          <w:b/>
          <w:sz w:val="28"/>
          <w:lang w:val="en-US"/>
        </w:rPr>
        <w:t>C</w:t>
      </w:r>
      <w:r w:rsidR="00665BC9" w:rsidRPr="0067045C">
        <w:rPr>
          <w:rFonts w:asciiTheme="majorHAnsi" w:hAnsiTheme="majorHAnsi"/>
          <w:b/>
          <w:sz w:val="28"/>
          <w:lang w:val="en-US"/>
        </w:rPr>
        <w:t>onsumer lending</w:t>
      </w:r>
      <w:r>
        <w:rPr>
          <w:rFonts w:asciiTheme="majorHAnsi" w:hAnsiTheme="majorHAnsi"/>
          <w:b/>
          <w:sz w:val="28"/>
          <w:lang w:val="en-US"/>
        </w:rPr>
        <w:t xml:space="preserve"> is increasing</w:t>
      </w:r>
      <w:r w:rsidR="00665BC9" w:rsidRPr="00AD3890">
        <w:rPr>
          <w:rFonts w:asciiTheme="majorHAnsi" w:hAnsiTheme="majorHAnsi"/>
          <w:sz w:val="28"/>
          <w:lang w:val="en-US"/>
        </w:rPr>
        <w:t xml:space="preserve">. In July of this year the volume of </w:t>
      </w:r>
      <w:r w:rsidR="00B03C19" w:rsidRPr="00AD3890">
        <w:rPr>
          <w:rFonts w:asciiTheme="majorHAnsi" w:hAnsiTheme="majorHAnsi"/>
          <w:sz w:val="28"/>
          <w:lang w:val="en-US"/>
        </w:rPr>
        <w:t xml:space="preserve">banks’ </w:t>
      </w:r>
      <w:r w:rsidR="00665BC9" w:rsidRPr="00AD3890">
        <w:rPr>
          <w:rFonts w:asciiTheme="majorHAnsi" w:hAnsiTheme="majorHAnsi"/>
          <w:sz w:val="28"/>
          <w:lang w:val="en-US"/>
        </w:rPr>
        <w:t xml:space="preserve">consumer loans increased by </w:t>
      </w:r>
      <w:r w:rsidR="00665BC9" w:rsidRPr="0067045C">
        <w:rPr>
          <w:rFonts w:asciiTheme="majorHAnsi" w:hAnsiTheme="majorHAnsi"/>
          <w:b/>
          <w:sz w:val="28"/>
          <w:lang w:val="en-US"/>
        </w:rPr>
        <w:t>24.1%</w:t>
      </w:r>
      <w:r w:rsidR="00665BC9" w:rsidRPr="00AD3890">
        <w:rPr>
          <w:rFonts w:asciiTheme="majorHAnsi" w:hAnsiTheme="majorHAnsi"/>
          <w:sz w:val="28"/>
          <w:lang w:val="en-US"/>
        </w:rPr>
        <w:t xml:space="preserve"> year on year.</w:t>
      </w:r>
    </w:p>
    <w:p w:rsidR="00665BC9" w:rsidRPr="00AD3890" w:rsidRDefault="00665BC9"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As a result, </w:t>
      </w:r>
      <w:r w:rsidRPr="0067045C">
        <w:rPr>
          <w:rFonts w:asciiTheme="majorHAnsi" w:hAnsiTheme="majorHAnsi"/>
          <w:b/>
          <w:sz w:val="28"/>
          <w:lang w:val="en-US"/>
        </w:rPr>
        <w:t>domestic consumer demand</w:t>
      </w:r>
      <w:r w:rsidRPr="00AD3890">
        <w:rPr>
          <w:rFonts w:asciiTheme="majorHAnsi" w:hAnsiTheme="majorHAnsi"/>
          <w:sz w:val="28"/>
          <w:lang w:val="en-US"/>
        </w:rPr>
        <w:t xml:space="preserve"> has expanded significantly. </w:t>
      </w:r>
      <w:r w:rsidRPr="0067045C">
        <w:rPr>
          <w:rFonts w:asciiTheme="majorHAnsi" w:hAnsiTheme="majorHAnsi"/>
          <w:b/>
          <w:sz w:val="28"/>
          <w:lang w:val="en-US"/>
        </w:rPr>
        <w:t>Retail turnover growth</w:t>
      </w:r>
      <w:r w:rsidRPr="00AD3890">
        <w:rPr>
          <w:rFonts w:asciiTheme="majorHAnsi" w:hAnsiTheme="majorHAnsi"/>
          <w:sz w:val="28"/>
          <w:lang w:val="en-US"/>
        </w:rPr>
        <w:t xml:space="preserve"> for January-July </w:t>
      </w:r>
      <w:r w:rsidR="00B03C19" w:rsidRPr="00AD3890">
        <w:rPr>
          <w:rFonts w:asciiTheme="majorHAnsi" w:hAnsiTheme="majorHAnsi"/>
          <w:sz w:val="28"/>
          <w:lang w:val="en-US"/>
        </w:rPr>
        <w:t xml:space="preserve">of </w:t>
      </w:r>
      <w:r w:rsidRPr="00AD3890">
        <w:rPr>
          <w:rFonts w:asciiTheme="majorHAnsi" w:hAnsiTheme="majorHAnsi"/>
          <w:sz w:val="28"/>
          <w:lang w:val="en-US"/>
        </w:rPr>
        <w:t xml:space="preserve">this year grew by </w:t>
      </w:r>
      <w:r w:rsidRPr="0067045C">
        <w:rPr>
          <w:rFonts w:asciiTheme="majorHAnsi" w:hAnsiTheme="majorHAnsi"/>
          <w:b/>
          <w:sz w:val="28"/>
          <w:lang w:val="en-US"/>
        </w:rPr>
        <w:t>5.4</w:t>
      </w:r>
      <w:r w:rsidRPr="00AD3890">
        <w:rPr>
          <w:rFonts w:asciiTheme="majorHAnsi" w:hAnsiTheme="majorHAnsi"/>
          <w:sz w:val="28"/>
          <w:lang w:val="en-US"/>
        </w:rPr>
        <w:t>%.</w:t>
      </w:r>
    </w:p>
    <w:p w:rsidR="00B03C19" w:rsidRPr="00AD3890" w:rsidRDefault="00B03C19" w:rsidP="00AD3890">
      <w:pPr>
        <w:spacing w:after="0" w:line="360" w:lineRule="auto"/>
        <w:ind w:firstLine="709"/>
        <w:jc w:val="both"/>
        <w:rPr>
          <w:rFonts w:asciiTheme="majorHAnsi" w:hAnsiTheme="majorHAnsi"/>
          <w:sz w:val="28"/>
          <w:lang w:val="en-US"/>
        </w:rPr>
      </w:pPr>
      <w:r w:rsidRPr="0067045C">
        <w:rPr>
          <w:rFonts w:asciiTheme="majorHAnsi" w:hAnsiTheme="majorHAnsi"/>
          <w:b/>
          <w:sz w:val="28"/>
          <w:lang w:val="en-US"/>
        </w:rPr>
        <w:t>Consumer import</w:t>
      </w:r>
      <w:r w:rsidRPr="00AD3890">
        <w:rPr>
          <w:rFonts w:asciiTheme="majorHAnsi" w:hAnsiTheme="majorHAnsi"/>
          <w:sz w:val="28"/>
          <w:lang w:val="en-US"/>
        </w:rPr>
        <w:t xml:space="preserve"> is increasing: </w:t>
      </w:r>
      <w:r w:rsidR="008C282B">
        <w:rPr>
          <w:rFonts w:asciiTheme="majorHAnsi" w:hAnsiTheme="majorHAnsi"/>
          <w:sz w:val="28"/>
          <w:lang w:val="en-US"/>
        </w:rPr>
        <w:t>for</w:t>
      </w:r>
      <w:r w:rsidRPr="00AD3890">
        <w:rPr>
          <w:rFonts w:asciiTheme="majorHAnsi" w:hAnsiTheme="majorHAnsi"/>
          <w:sz w:val="28"/>
          <w:lang w:val="en-US"/>
        </w:rPr>
        <w:t xml:space="preserve"> the first half of this year a growth amounted to </w:t>
      </w:r>
      <w:r w:rsidRPr="0067045C">
        <w:rPr>
          <w:rFonts w:asciiTheme="majorHAnsi" w:hAnsiTheme="majorHAnsi"/>
          <w:b/>
          <w:sz w:val="28"/>
          <w:lang w:val="en-US"/>
        </w:rPr>
        <w:t>4.8%</w:t>
      </w:r>
      <w:r w:rsidRPr="00AD3890">
        <w:rPr>
          <w:rFonts w:asciiTheme="majorHAnsi" w:hAnsiTheme="majorHAnsi"/>
          <w:sz w:val="28"/>
          <w:lang w:val="en-US"/>
        </w:rPr>
        <w:t>, especially in the part of non-food products</w:t>
      </w:r>
      <w:r w:rsidR="008C282B">
        <w:rPr>
          <w:rFonts w:asciiTheme="majorHAnsi" w:hAnsiTheme="majorHAnsi"/>
          <w:sz w:val="28"/>
          <w:lang w:val="en-US"/>
        </w:rPr>
        <w:t xml:space="preserve"> –</w:t>
      </w:r>
      <w:r w:rsidRPr="00AD3890">
        <w:rPr>
          <w:rFonts w:asciiTheme="majorHAnsi" w:hAnsiTheme="majorHAnsi"/>
          <w:sz w:val="28"/>
          <w:lang w:val="en-US"/>
        </w:rPr>
        <w:t xml:space="preserve"> </w:t>
      </w:r>
      <w:r w:rsidRPr="0067045C">
        <w:rPr>
          <w:rFonts w:asciiTheme="majorHAnsi" w:hAnsiTheme="majorHAnsi"/>
          <w:b/>
          <w:sz w:val="28"/>
          <w:lang w:val="en-US"/>
        </w:rPr>
        <w:t>7.3%</w:t>
      </w:r>
      <w:r w:rsidRPr="00AD3890">
        <w:rPr>
          <w:rFonts w:asciiTheme="majorHAnsi" w:hAnsiTheme="majorHAnsi"/>
          <w:sz w:val="28"/>
          <w:lang w:val="en-US"/>
        </w:rPr>
        <w:t>. At the same time, the cost of imports of consumer goods is growing faster than domestic prices.</w:t>
      </w:r>
    </w:p>
    <w:p w:rsidR="00B03C19" w:rsidRPr="0067045C" w:rsidRDefault="00B03C19" w:rsidP="00AD3890">
      <w:pPr>
        <w:spacing w:after="0" w:line="360" w:lineRule="auto"/>
        <w:ind w:firstLine="709"/>
        <w:jc w:val="both"/>
        <w:rPr>
          <w:rFonts w:asciiTheme="majorHAnsi" w:hAnsiTheme="majorHAnsi"/>
          <w:b/>
          <w:sz w:val="28"/>
          <w:lang w:val="en-US"/>
        </w:rPr>
      </w:pPr>
      <w:r w:rsidRPr="0067045C">
        <w:rPr>
          <w:rFonts w:asciiTheme="majorHAnsi" w:hAnsiTheme="majorHAnsi"/>
          <w:b/>
          <w:sz w:val="28"/>
          <w:lang w:val="en-US"/>
        </w:rPr>
        <w:t xml:space="preserve">The SECOND FACTOR is the increase in world food prices, which affects the value of exports and domestic prices. </w:t>
      </w:r>
    </w:p>
    <w:p w:rsidR="00B03C19" w:rsidRPr="00AD3890" w:rsidRDefault="00AD3890"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The FAO Food Price I</w:t>
      </w:r>
      <w:r w:rsidR="00B03C19" w:rsidRPr="00AD3890">
        <w:rPr>
          <w:rFonts w:asciiTheme="majorHAnsi" w:hAnsiTheme="majorHAnsi"/>
          <w:sz w:val="28"/>
          <w:lang w:val="en-US"/>
        </w:rPr>
        <w:t xml:space="preserve">ndex has increased by </w:t>
      </w:r>
      <w:r w:rsidR="00B03C19" w:rsidRPr="0067045C">
        <w:rPr>
          <w:rFonts w:asciiTheme="majorHAnsi" w:hAnsiTheme="majorHAnsi"/>
          <w:b/>
          <w:sz w:val="28"/>
          <w:lang w:val="en-US"/>
        </w:rPr>
        <w:t>5.1%</w:t>
      </w:r>
      <w:r w:rsidR="00B03C19" w:rsidRPr="00AD3890">
        <w:rPr>
          <w:rFonts w:asciiTheme="majorHAnsi" w:hAnsiTheme="majorHAnsi"/>
          <w:sz w:val="28"/>
          <w:lang w:val="en-US"/>
        </w:rPr>
        <w:t xml:space="preserve"> since the beginning of this year as a result of rising global consumption and declining food stocks.</w:t>
      </w:r>
    </w:p>
    <w:p w:rsidR="00AD3890" w:rsidRPr="00AD3890" w:rsidRDefault="00AD3890"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 xml:space="preserve">First of all, it affected the prices of meat and grain. The index of export prices of Kazakh meat producers since the beginning of the year </w:t>
      </w:r>
      <w:r w:rsidR="008C282B">
        <w:rPr>
          <w:rFonts w:asciiTheme="majorHAnsi" w:hAnsiTheme="majorHAnsi"/>
          <w:sz w:val="28"/>
          <w:lang w:val="en-US"/>
        </w:rPr>
        <w:t xml:space="preserve">has </w:t>
      </w:r>
      <w:r w:rsidRPr="00AD3890">
        <w:rPr>
          <w:rFonts w:asciiTheme="majorHAnsi" w:hAnsiTheme="majorHAnsi"/>
          <w:sz w:val="28"/>
          <w:lang w:val="en-US"/>
        </w:rPr>
        <w:t>increased by 36%, and the volume of exports – by 2.8 times. The cost of grain exports has become more expensive by almost 12%.</w:t>
      </w:r>
    </w:p>
    <w:p w:rsidR="00AD3890" w:rsidRDefault="00AD3890" w:rsidP="00AD3890">
      <w:pPr>
        <w:spacing w:after="0" w:line="360" w:lineRule="auto"/>
        <w:ind w:firstLine="709"/>
        <w:jc w:val="both"/>
        <w:rPr>
          <w:rFonts w:asciiTheme="majorHAnsi" w:hAnsiTheme="majorHAnsi"/>
          <w:sz w:val="28"/>
          <w:lang w:val="en-US"/>
        </w:rPr>
      </w:pPr>
      <w:r w:rsidRPr="00AD3890">
        <w:rPr>
          <w:rFonts w:asciiTheme="majorHAnsi" w:hAnsiTheme="majorHAnsi"/>
          <w:sz w:val="28"/>
          <w:lang w:val="en-US"/>
        </w:rPr>
        <w:t>According to our estimates, due t</w:t>
      </w:r>
      <w:r w:rsidR="00237C24">
        <w:rPr>
          <w:rFonts w:asciiTheme="majorHAnsi" w:hAnsiTheme="majorHAnsi"/>
          <w:sz w:val="28"/>
          <w:lang w:val="en-US"/>
        </w:rPr>
        <w:t>o the increase in prices i</w:t>
      </w:r>
      <w:r w:rsidRPr="00AD3890">
        <w:rPr>
          <w:rFonts w:asciiTheme="majorHAnsi" w:hAnsiTheme="majorHAnsi"/>
          <w:sz w:val="28"/>
          <w:lang w:val="en-US"/>
        </w:rPr>
        <w:t xml:space="preserve">n the world market, </w:t>
      </w:r>
      <w:r w:rsidR="00237C24">
        <w:rPr>
          <w:rFonts w:asciiTheme="majorHAnsi" w:hAnsiTheme="majorHAnsi"/>
          <w:sz w:val="28"/>
          <w:lang w:val="en-US"/>
        </w:rPr>
        <w:t>the growth of domestic prices for meat and bread products alone led to the</w:t>
      </w:r>
      <w:r w:rsidRPr="00AD3890">
        <w:rPr>
          <w:rFonts w:asciiTheme="majorHAnsi" w:hAnsiTheme="majorHAnsi"/>
          <w:sz w:val="28"/>
          <w:lang w:val="en-US"/>
        </w:rPr>
        <w:t xml:space="preserve"> increase in inflation by </w:t>
      </w:r>
      <w:r w:rsidRPr="0067045C">
        <w:rPr>
          <w:rFonts w:asciiTheme="majorHAnsi" w:hAnsiTheme="majorHAnsi"/>
          <w:b/>
          <w:sz w:val="28"/>
          <w:lang w:val="en-US"/>
        </w:rPr>
        <w:t>1%</w:t>
      </w:r>
      <w:r w:rsidRPr="00AD3890">
        <w:rPr>
          <w:rFonts w:asciiTheme="majorHAnsi" w:hAnsiTheme="majorHAnsi"/>
          <w:sz w:val="28"/>
          <w:lang w:val="en-US"/>
        </w:rPr>
        <w:t xml:space="preserve"> in annual terms.</w:t>
      </w:r>
    </w:p>
    <w:p w:rsidR="00237C24" w:rsidRPr="00237C24" w:rsidRDefault="00BA4145" w:rsidP="00237C24">
      <w:pPr>
        <w:spacing w:after="0" w:line="360" w:lineRule="auto"/>
        <w:ind w:firstLine="709"/>
        <w:jc w:val="both"/>
        <w:rPr>
          <w:rFonts w:asciiTheme="majorHAnsi" w:hAnsiTheme="majorHAnsi"/>
          <w:sz w:val="28"/>
          <w:lang w:val="en-US"/>
        </w:rPr>
      </w:pPr>
      <w:r>
        <w:rPr>
          <w:rFonts w:asciiTheme="majorHAnsi" w:hAnsiTheme="majorHAnsi"/>
          <w:sz w:val="28"/>
          <w:lang w:val="en-US"/>
        </w:rPr>
        <w:t>Further growth in</w:t>
      </w:r>
      <w:r w:rsidR="00237C24" w:rsidRPr="00237C24">
        <w:rPr>
          <w:rFonts w:asciiTheme="majorHAnsi" w:hAnsiTheme="majorHAnsi"/>
          <w:sz w:val="28"/>
          <w:lang w:val="en-US"/>
        </w:rPr>
        <w:t xml:space="preserve"> world food prices will continue to affect</w:t>
      </w:r>
      <w:r>
        <w:rPr>
          <w:rFonts w:asciiTheme="majorHAnsi" w:hAnsiTheme="majorHAnsi"/>
          <w:sz w:val="28"/>
          <w:lang w:val="en-US"/>
        </w:rPr>
        <w:t xml:space="preserve"> the</w:t>
      </w:r>
      <w:r w:rsidR="00237C24" w:rsidRPr="00237C24">
        <w:rPr>
          <w:rFonts w:asciiTheme="majorHAnsi" w:hAnsiTheme="majorHAnsi"/>
          <w:sz w:val="28"/>
          <w:lang w:val="en-US"/>
        </w:rPr>
        <w:t xml:space="preserve"> domestic food inflation in 2020.</w:t>
      </w:r>
    </w:p>
    <w:p w:rsidR="00237C24" w:rsidRPr="0067045C" w:rsidRDefault="00237C24" w:rsidP="00237C24">
      <w:pPr>
        <w:spacing w:after="0" w:line="360" w:lineRule="auto"/>
        <w:ind w:firstLine="709"/>
        <w:jc w:val="both"/>
        <w:rPr>
          <w:rFonts w:asciiTheme="majorHAnsi" w:hAnsiTheme="majorHAnsi"/>
          <w:b/>
          <w:sz w:val="28"/>
          <w:lang w:val="en-US"/>
        </w:rPr>
      </w:pPr>
      <w:r w:rsidRPr="0067045C">
        <w:rPr>
          <w:rFonts w:asciiTheme="majorHAnsi" w:hAnsiTheme="majorHAnsi"/>
          <w:b/>
          <w:sz w:val="28"/>
          <w:lang w:val="en-US"/>
        </w:rPr>
        <w:t xml:space="preserve">The THIRD FACTOR is </w:t>
      </w:r>
      <w:r w:rsidR="00BA4145" w:rsidRPr="0067045C">
        <w:rPr>
          <w:rFonts w:asciiTheme="majorHAnsi" w:hAnsiTheme="majorHAnsi"/>
          <w:b/>
          <w:sz w:val="28"/>
          <w:lang w:val="en-US"/>
        </w:rPr>
        <w:t xml:space="preserve">an </w:t>
      </w:r>
      <w:r w:rsidRPr="0067045C">
        <w:rPr>
          <w:rFonts w:asciiTheme="majorHAnsi" w:hAnsiTheme="majorHAnsi"/>
          <w:b/>
          <w:sz w:val="28"/>
          <w:lang w:val="en-US"/>
        </w:rPr>
        <w:t>inflationary pressure from business activity.</w:t>
      </w:r>
    </w:p>
    <w:p w:rsidR="00237C24" w:rsidRDefault="00BA4145" w:rsidP="00237C24">
      <w:pPr>
        <w:spacing w:after="0" w:line="360" w:lineRule="auto"/>
        <w:ind w:firstLine="709"/>
        <w:jc w:val="both"/>
        <w:rPr>
          <w:rFonts w:asciiTheme="majorHAnsi" w:hAnsiTheme="majorHAnsi"/>
          <w:sz w:val="28"/>
          <w:lang w:val="en-US"/>
        </w:rPr>
      </w:pPr>
      <w:r>
        <w:rPr>
          <w:rFonts w:asciiTheme="majorHAnsi" w:hAnsiTheme="majorHAnsi"/>
          <w:sz w:val="28"/>
          <w:lang w:val="en-US"/>
        </w:rPr>
        <w:t>A</w:t>
      </w:r>
      <w:r w:rsidR="00237C24" w:rsidRPr="00237C24">
        <w:rPr>
          <w:rFonts w:asciiTheme="majorHAnsi" w:hAnsiTheme="majorHAnsi"/>
          <w:sz w:val="28"/>
          <w:lang w:val="en-US"/>
        </w:rPr>
        <w:t xml:space="preserve"> growth of domestic economic activity remains above the expectations of the National Bank. In the first 7 months of this year, the </w:t>
      </w:r>
      <w:r w:rsidR="00237C24" w:rsidRPr="0067045C">
        <w:rPr>
          <w:rFonts w:asciiTheme="majorHAnsi" w:hAnsiTheme="majorHAnsi"/>
          <w:b/>
          <w:sz w:val="28"/>
          <w:lang w:val="en-US"/>
        </w:rPr>
        <w:t>short-term economic i</w:t>
      </w:r>
      <w:r w:rsidRPr="0067045C">
        <w:rPr>
          <w:rFonts w:asciiTheme="majorHAnsi" w:hAnsiTheme="majorHAnsi"/>
          <w:b/>
          <w:sz w:val="28"/>
          <w:lang w:val="en-US"/>
        </w:rPr>
        <w:t>ndicator</w:t>
      </w:r>
      <w:r>
        <w:rPr>
          <w:rFonts w:asciiTheme="majorHAnsi" w:hAnsiTheme="majorHAnsi"/>
          <w:sz w:val="28"/>
          <w:lang w:val="en-US"/>
        </w:rPr>
        <w:t xml:space="preserve"> increased by </w:t>
      </w:r>
      <w:r w:rsidRPr="0067045C">
        <w:rPr>
          <w:rFonts w:asciiTheme="majorHAnsi" w:hAnsiTheme="majorHAnsi"/>
          <w:b/>
          <w:sz w:val="28"/>
          <w:lang w:val="en-US"/>
        </w:rPr>
        <w:t>4.4%.</w:t>
      </w:r>
      <w:r>
        <w:rPr>
          <w:rFonts w:asciiTheme="majorHAnsi" w:hAnsiTheme="majorHAnsi"/>
          <w:sz w:val="28"/>
          <w:lang w:val="en-US"/>
        </w:rPr>
        <w:t xml:space="preserve"> The </w:t>
      </w:r>
      <w:r w:rsidR="00237C24" w:rsidRPr="00237C24">
        <w:rPr>
          <w:rFonts w:asciiTheme="majorHAnsi" w:hAnsiTheme="majorHAnsi"/>
          <w:sz w:val="28"/>
          <w:lang w:val="en-US"/>
        </w:rPr>
        <w:t xml:space="preserve">growth </w:t>
      </w:r>
      <w:r>
        <w:rPr>
          <w:rFonts w:asciiTheme="majorHAnsi" w:hAnsiTheme="majorHAnsi"/>
          <w:sz w:val="28"/>
          <w:lang w:val="en-US"/>
        </w:rPr>
        <w:t xml:space="preserve">is observed </w:t>
      </w:r>
      <w:r w:rsidR="00237C24" w:rsidRPr="00237C24">
        <w:rPr>
          <w:rFonts w:asciiTheme="majorHAnsi" w:hAnsiTheme="majorHAnsi"/>
          <w:sz w:val="28"/>
          <w:lang w:val="en-US"/>
        </w:rPr>
        <w:t>in all major industries.</w:t>
      </w:r>
    </w:p>
    <w:p w:rsidR="00BA4145" w:rsidRPr="00BA4145" w:rsidRDefault="00BA4145" w:rsidP="00BA4145">
      <w:pPr>
        <w:spacing w:after="0" w:line="360" w:lineRule="auto"/>
        <w:ind w:firstLine="709"/>
        <w:jc w:val="both"/>
        <w:rPr>
          <w:rFonts w:asciiTheme="majorHAnsi" w:hAnsiTheme="majorHAnsi"/>
          <w:sz w:val="28"/>
          <w:lang w:val="en-US"/>
        </w:rPr>
      </w:pPr>
      <w:r w:rsidRPr="00BA4145">
        <w:rPr>
          <w:rFonts w:asciiTheme="majorHAnsi" w:hAnsiTheme="majorHAnsi"/>
          <w:sz w:val="28"/>
          <w:lang w:val="en-US"/>
        </w:rPr>
        <w:lastRenderedPageBreak/>
        <w:t xml:space="preserve">The growth of real GDP is higher than the forecast of the National Bank due to the growth of domestic demand and higher actual </w:t>
      </w:r>
      <w:r>
        <w:rPr>
          <w:rFonts w:asciiTheme="majorHAnsi" w:hAnsiTheme="majorHAnsi"/>
          <w:sz w:val="28"/>
          <w:lang w:val="en-US"/>
        </w:rPr>
        <w:t>oil prices compared to the base</w:t>
      </w:r>
      <w:r w:rsidR="008C282B">
        <w:rPr>
          <w:rFonts w:asciiTheme="majorHAnsi" w:hAnsiTheme="majorHAnsi"/>
          <w:sz w:val="28"/>
          <w:lang w:val="en-US"/>
        </w:rPr>
        <w:t>line</w:t>
      </w:r>
      <w:r w:rsidRPr="00BA4145">
        <w:rPr>
          <w:rFonts w:asciiTheme="majorHAnsi" w:hAnsiTheme="majorHAnsi"/>
          <w:sz w:val="28"/>
          <w:lang w:val="en-US"/>
        </w:rPr>
        <w:t xml:space="preserve"> forecast of the NBK at</w:t>
      </w:r>
      <w:r>
        <w:rPr>
          <w:rFonts w:asciiTheme="majorHAnsi" w:hAnsiTheme="majorHAnsi"/>
          <w:sz w:val="28"/>
          <w:lang w:val="en-US"/>
        </w:rPr>
        <w:t xml:space="preserve"> the oil price of 60 US dollars a</w:t>
      </w:r>
      <w:r w:rsidRPr="00BA4145">
        <w:rPr>
          <w:rFonts w:asciiTheme="majorHAnsi" w:hAnsiTheme="majorHAnsi"/>
          <w:sz w:val="28"/>
          <w:lang w:val="en-US"/>
        </w:rPr>
        <w:t xml:space="preserve"> barrel. The NB</w:t>
      </w:r>
      <w:r>
        <w:rPr>
          <w:rFonts w:asciiTheme="majorHAnsi" w:hAnsiTheme="majorHAnsi"/>
          <w:sz w:val="28"/>
          <w:lang w:val="en-US"/>
        </w:rPr>
        <w:t>K</w:t>
      </w:r>
      <w:r w:rsidRPr="00BA4145">
        <w:rPr>
          <w:rFonts w:asciiTheme="majorHAnsi" w:hAnsiTheme="majorHAnsi"/>
          <w:sz w:val="28"/>
          <w:lang w:val="en-US"/>
        </w:rPr>
        <w:t xml:space="preserve">'s revised forecast for GDP growth is </w:t>
      </w:r>
      <w:r w:rsidRPr="0067045C">
        <w:rPr>
          <w:rFonts w:asciiTheme="majorHAnsi" w:hAnsiTheme="majorHAnsi"/>
          <w:b/>
          <w:sz w:val="28"/>
          <w:lang w:val="en-US"/>
        </w:rPr>
        <w:t>3.8% at the end of 2019</w:t>
      </w:r>
      <w:r w:rsidRPr="00BA4145">
        <w:rPr>
          <w:rFonts w:asciiTheme="majorHAnsi" w:hAnsiTheme="majorHAnsi"/>
          <w:sz w:val="28"/>
          <w:lang w:val="en-US"/>
        </w:rPr>
        <w:t>.  In 2020, GDP growth is expected to slow</w:t>
      </w:r>
      <w:r>
        <w:rPr>
          <w:rFonts w:asciiTheme="majorHAnsi" w:hAnsiTheme="majorHAnsi"/>
          <w:sz w:val="28"/>
          <w:lang w:val="en-US"/>
        </w:rPr>
        <w:t xml:space="preserve"> to </w:t>
      </w:r>
      <w:r w:rsidRPr="0067045C">
        <w:rPr>
          <w:rFonts w:asciiTheme="majorHAnsi" w:hAnsiTheme="majorHAnsi"/>
          <w:b/>
          <w:sz w:val="28"/>
          <w:lang w:val="en-US"/>
        </w:rPr>
        <w:t>3.5%</w:t>
      </w:r>
      <w:r>
        <w:rPr>
          <w:rFonts w:asciiTheme="majorHAnsi" w:hAnsiTheme="majorHAnsi"/>
          <w:sz w:val="28"/>
          <w:lang w:val="en-US"/>
        </w:rPr>
        <w:t xml:space="preserve"> amid a gradual deceleration</w:t>
      </w:r>
      <w:r w:rsidRPr="00BA4145">
        <w:rPr>
          <w:rFonts w:asciiTheme="majorHAnsi" w:hAnsiTheme="majorHAnsi"/>
          <w:sz w:val="28"/>
          <w:lang w:val="en-US"/>
        </w:rPr>
        <w:t xml:space="preserve"> in consumer demand and a weakening of fiscal stimulus. </w:t>
      </w:r>
    </w:p>
    <w:p w:rsidR="00BA4145" w:rsidRDefault="00BA4145" w:rsidP="00BA4145">
      <w:pPr>
        <w:spacing w:after="0" w:line="360" w:lineRule="auto"/>
        <w:ind w:firstLine="709"/>
        <w:jc w:val="both"/>
        <w:rPr>
          <w:rFonts w:asciiTheme="majorHAnsi" w:hAnsiTheme="majorHAnsi"/>
          <w:sz w:val="28"/>
          <w:lang w:val="en-US"/>
        </w:rPr>
      </w:pPr>
      <w:r w:rsidRPr="00BA4145">
        <w:rPr>
          <w:rFonts w:asciiTheme="majorHAnsi" w:hAnsiTheme="majorHAnsi"/>
          <w:sz w:val="28"/>
          <w:lang w:val="en-US"/>
        </w:rPr>
        <w:t>We estimate the difference between actual and potent</w:t>
      </w:r>
      <w:r w:rsidR="003A622B">
        <w:rPr>
          <w:rFonts w:asciiTheme="majorHAnsi" w:hAnsiTheme="majorHAnsi"/>
          <w:sz w:val="28"/>
          <w:lang w:val="en-US"/>
        </w:rPr>
        <w:t xml:space="preserve">ial GDP </w:t>
      </w:r>
      <w:r w:rsidR="003A622B" w:rsidRPr="003A622B">
        <w:rPr>
          <w:rFonts w:asciiTheme="majorHAnsi" w:hAnsiTheme="majorHAnsi"/>
          <w:sz w:val="28"/>
          <w:lang w:val="en-US"/>
        </w:rPr>
        <w:t xml:space="preserve">will be </w:t>
      </w:r>
      <w:r w:rsidR="003A622B" w:rsidRPr="0067045C">
        <w:rPr>
          <w:rFonts w:asciiTheme="majorHAnsi" w:hAnsiTheme="majorHAnsi"/>
          <w:b/>
          <w:sz w:val="28"/>
          <w:lang w:val="en-US"/>
        </w:rPr>
        <w:t>positive</w:t>
      </w:r>
      <w:r w:rsidR="003A622B" w:rsidRPr="003A622B">
        <w:rPr>
          <w:rFonts w:asciiTheme="majorHAnsi" w:hAnsiTheme="majorHAnsi"/>
          <w:sz w:val="28"/>
          <w:lang w:val="en-US"/>
        </w:rPr>
        <w:t xml:space="preserve"> </w:t>
      </w:r>
      <w:r w:rsidRPr="00BA4145">
        <w:rPr>
          <w:rFonts w:asciiTheme="majorHAnsi" w:hAnsiTheme="majorHAnsi"/>
          <w:sz w:val="28"/>
          <w:lang w:val="en-US"/>
        </w:rPr>
        <w:t xml:space="preserve">until the end of the forecast </w:t>
      </w:r>
      <w:r w:rsidR="003A622B" w:rsidRPr="003A622B">
        <w:rPr>
          <w:rFonts w:asciiTheme="majorHAnsi" w:hAnsiTheme="majorHAnsi"/>
          <w:sz w:val="28"/>
          <w:lang w:val="en-US"/>
        </w:rPr>
        <w:t>horizon</w:t>
      </w:r>
      <w:r>
        <w:rPr>
          <w:rFonts w:asciiTheme="majorHAnsi" w:hAnsiTheme="majorHAnsi"/>
          <w:sz w:val="28"/>
          <w:lang w:val="en-US"/>
        </w:rPr>
        <w:t>, which is a signal of persisting</w:t>
      </w:r>
      <w:r w:rsidRPr="00BA4145">
        <w:rPr>
          <w:rFonts w:asciiTheme="majorHAnsi" w:hAnsiTheme="majorHAnsi"/>
          <w:sz w:val="28"/>
          <w:lang w:val="en-US"/>
        </w:rPr>
        <w:t xml:space="preserve"> inflationary pressure in the economy.</w:t>
      </w:r>
      <w:r w:rsidR="003A622B" w:rsidRPr="003A622B">
        <w:rPr>
          <w:lang w:val="en-US"/>
        </w:rPr>
        <w:t xml:space="preserve"> </w:t>
      </w:r>
    </w:p>
    <w:p w:rsidR="003A622B" w:rsidRPr="0067045C" w:rsidRDefault="003A622B" w:rsidP="003A622B">
      <w:pPr>
        <w:spacing w:after="0" w:line="360" w:lineRule="auto"/>
        <w:ind w:firstLine="709"/>
        <w:jc w:val="both"/>
        <w:rPr>
          <w:rFonts w:asciiTheme="majorHAnsi" w:hAnsiTheme="majorHAnsi"/>
          <w:b/>
          <w:sz w:val="28"/>
          <w:lang w:val="en-US"/>
        </w:rPr>
      </w:pPr>
      <w:r w:rsidRPr="0067045C">
        <w:rPr>
          <w:rFonts w:asciiTheme="majorHAnsi" w:hAnsiTheme="majorHAnsi"/>
          <w:b/>
          <w:sz w:val="28"/>
          <w:lang w:val="en-US"/>
        </w:rPr>
        <w:t>The FOURTH FACTOR is the deterioration of the current account of the country's balance of payments, affecting the dynamics of the exchange rate and its pass-through effect on prices.</w:t>
      </w:r>
    </w:p>
    <w:p w:rsidR="003A622B" w:rsidRPr="003A622B" w:rsidRDefault="003A622B" w:rsidP="003A622B">
      <w:pPr>
        <w:spacing w:after="0" w:line="360" w:lineRule="auto"/>
        <w:ind w:firstLine="709"/>
        <w:jc w:val="both"/>
        <w:rPr>
          <w:rFonts w:asciiTheme="majorHAnsi" w:hAnsiTheme="majorHAnsi"/>
          <w:sz w:val="28"/>
          <w:lang w:val="en-US"/>
        </w:rPr>
      </w:pPr>
      <w:r w:rsidRPr="003A622B">
        <w:rPr>
          <w:rFonts w:asciiTheme="majorHAnsi" w:hAnsiTheme="majorHAnsi"/>
          <w:sz w:val="28"/>
          <w:lang w:val="en-US"/>
        </w:rPr>
        <w:t xml:space="preserve">Under the baseline scenario, the </w:t>
      </w:r>
      <w:r w:rsidRPr="0067045C">
        <w:rPr>
          <w:rFonts w:asciiTheme="majorHAnsi" w:hAnsiTheme="majorHAnsi"/>
          <w:b/>
          <w:sz w:val="28"/>
          <w:lang w:val="en-US"/>
        </w:rPr>
        <w:t>current account deficit</w:t>
      </w:r>
      <w:r>
        <w:rPr>
          <w:rFonts w:asciiTheme="majorHAnsi" w:hAnsiTheme="majorHAnsi"/>
          <w:sz w:val="28"/>
          <w:lang w:val="en-US"/>
        </w:rPr>
        <w:t xml:space="preserve"> is expected to reach</w:t>
      </w:r>
      <w:r w:rsidRPr="003A622B">
        <w:rPr>
          <w:rFonts w:asciiTheme="majorHAnsi" w:hAnsiTheme="majorHAnsi"/>
          <w:sz w:val="28"/>
          <w:lang w:val="en-US"/>
        </w:rPr>
        <w:t xml:space="preserve"> </w:t>
      </w:r>
      <w:r w:rsidRPr="0067045C">
        <w:rPr>
          <w:rFonts w:asciiTheme="majorHAnsi" w:hAnsiTheme="majorHAnsi"/>
          <w:b/>
          <w:sz w:val="28"/>
          <w:lang w:val="en-US"/>
        </w:rPr>
        <w:t>1.8-2.2% of GDP</w:t>
      </w:r>
      <w:r w:rsidRPr="003A622B">
        <w:rPr>
          <w:rFonts w:asciiTheme="majorHAnsi" w:hAnsiTheme="majorHAnsi"/>
          <w:sz w:val="28"/>
          <w:lang w:val="en-US"/>
        </w:rPr>
        <w:t xml:space="preserve"> in 2019 and </w:t>
      </w:r>
      <w:r w:rsidRPr="0067045C">
        <w:rPr>
          <w:rFonts w:asciiTheme="majorHAnsi" w:hAnsiTheme="majorHAnsi"/>
          <w:b/>
          <w:sz w:val="28"/>
          <w:lang w:val="en-US"/>
        </w:rPr>
        <w:t xml:space="preserve">3.4-3.8% of GDP </w:t>
      </w:r>
      <w:r w:rsidRPr="0067045C">
        <w:rPr>
          <w:rFonts w:asciiTheme="majorHAnsi" w:hAnsiTheme="majorHAnsi"/>
          <w:sz w:val="28"/>
          <w:lang w:val="en-US"/>
        </w:rPr>
        <w:t>in 2020</w:t>
      </w:r>
      <w:r w:rsidRPr="003A622B">
        <w:rPr>
          <w:rFonts w:asciiTheme="majorHAnsi" w:hAnsiTheme="majorHAnsi"/>
          <w:sz w:val="28"/>
          <w:lang w:val="en-US"/>
        </w:rPr>
        <w:t xml:space="preserve">. </w:t>
      </w:r>
    </w:p>
    <w:p w:rsidR="003A622B" w:rsidRDefault="003A622B" w:rsidP="003A622B">
      <w:pPr>
        <w:spacing w:after="0" w:line="360" w:lineRule="auto"/>
        <w:ind w:firstLine="709"/>
        <w:jc w:val="both"/>
        <w:rPr>
          <w:rFonts w:asciiTheme="majorHAnsi" w:hAnsiTheme="majorHAnsi"/>
          <w:sz w:val="28"/>
          <w:lang w:val="en-US"/>
        </w:rPr>
      </w:pPr>
      <w:r w:rsidRPr="003A622B">
        <w:rPr>
          <w:rFonts w:asciiTheme="majorHAnsi" w:hAnsiTheme="majorHAnsi"/>
          <w:sz w:val="28"/>
          <w:lang w:val="en-US"/>
        </w:rPr>
        <w:t xml:space="preserve">The decline in exports of goods is expected due to increased </w:t>
      </w:r>
      <w:r w:rsidRPr="00DA43A9">
        <w:rPr>
          <w:rFonts w:asciiTheme="majorHAnsi" w:hAnsiTheme="majorHAnsi"/>
          <w:b/>
          <w:sz w:val="28"/>
          <w:lang w:val="en-US"/>
        </w:rPr>
        <w:t>volatility in oil prices</w:t>
      </w:r>
      <w:r>
        <w:rPr>
          <w:rFonts w:asciiTheme="majorHAnsi" w:hAnsiTheme="majorHAnsi"/>
          <w:sz w:val="28"/>
          <w:lang w:val="en-US"/>
        </w:rPr>
        <w:t>, planned maintenance work</w:t>
      </w:r>
      <w:r w:rsidRPr="003A622B">
        <w:rPr>
          <w:rFonts w:asciiTheme="majorHAnsi" w:hAnsiTheme="majorHAnsi"/>
          <w:sz w:val="28"/>
          <w:lang w:val="en-US"/>
        </w:rPr>
        <w:t xml:space="preserve"> at large oil and gas fields, as well as a slowdown in external demand from China and the EU.</w:t>
      </w:r>
    </w:p>
    <w:p w:rsidR="003A622B" w:rsidRPr="003A622B" w:rsidRDefault="00D66B68" w:rsidP="003A622B">
      <w:pPr>
        <w:spacing w:after="0" w:line="360" w:lineRule="auto"/>
        <w:ind w:firstLine="709"/>
        <w:jc w:val="both"/>
        <w:rPr>
          <w:rFonts w:asciiTheme="majorHAnsi" w:hAnsiTheme="majorHAnsi"/>
          <w:sz w:val="28"/>
          <w:lang w:val="en-US"/>
        </w:rPr>
      </w:pPr>
      <w:r w:rsidRPr="00D66B68">
        <w:rPr>
          <w:rFonts w:asciiTheme="majorHAnsi" w:hAnsiTheme="majorHAnsi"/>
          <w:sz w:val="28"/>
          <w:lang w:val="en-US"/>
        </w:rPr>
        <w:t>Since the beginning of the year the average Brent oil price level s</w:t>
      </w:r>
      <w:r>
        <w:rPr>
          <w:rFonts w:asciiTheme="majorHAnsi" w:hAnsiTheme="majorHAnsi"/>
          <w:sz w:val="28"/>
          <w:lang w:val="en-US"/>
        </w:rPr>
        <w:t xml:space="preserve">tood at </w:t>
      </w:r>
      <w:r w:rsidRPr="00DA43A9">
        <w:rPr>
          <w:rFonts w:asciiTheme="majorHAnsi" w:hAnsiTheme="majorHAnsi"/>
          <w:b/>
          <w:sz w:val="28"/>
          <w:lang w:val="en-US"/>
        </w:rPr>
        <w:t xml:space="preserve">65 US dollars </w:t>
      </w:r>
      <w:r w:rsidRPr="00DA43A9">
        <w:rPr>
          <w:rFonts w:asciiTheme="majorHAnsi" w:hAnsiTheme="majorHAnsi"/>
          <w:sz w:val="28"/>
          <w:lang w:val="en-US"/>
        </w:rPr>
        <w:t>a barrel</w:t>
      </w:r>
      <w:r>
        <w:rPr>
          <w:rFonts w:asciiTheme="majorHAnsi" w:hAnsiTheme="majorHAnsi"/>
          <w:sz w:val="28"/>
          <w:lang w:val="en-US"/>
        </w:rPr>
        <w:t xml:space="preserve"> compared to </w:t>
      </w:r>
      <w:r w:rsidRPr="00DA43A9">
        <w:rPr>
          <w:rFonts w:asciiTheme="majorHAnsi" w:hAnsiTheme="majorHAnsi"/>
          <w:b/>
          <w:sz w:val="28"/>
          <w:lang w:val="en-US"/>
        </w:rPr>
        <w:t xml:space="preserve">72 US dollars </w:t>
      </w:r>
      <w:r w:rsidRPr="00DA43A9">
        <w:rPr>
          <w:rFonts w:asciiTheme="majorHAnsi" w:hAnsiTheme="majorHAnsi"/>
          <w:sz w:val="28"/>
          <w:lang w:val="en-US"/>
        </w:rPr>
        <w:t>a barrel</w:t>
      </w:r>
      <w:r>
        <w:rPr>
          <w:rFonts w:asciiTheme="majorHAnsi" w:hAnsiTheme="majorHAnsi"/>
          <w:sz w:val="28"/>
          <w:lang w:val="en-US"/>
        </w:rPr>
        <w:t xml:space="preserve"> of Brent crude</w:t>
      </w:r>
      <w:r w:rsidR="00DA43A9">
        <w:rPr>
          <w:rFonts w:asciiTheme="majorHAnsi" w:hAnsiTheme="majorHAnsi"/>
          <w:sz w:val="28"/>
          <w:lang w:val="en-US"/>
        </w:rPr>
        <w:t xml:space="preserve"> oil</w:t>
      </w:r>
      <w:r w:rsidR="003A622B" w:rsidRPr="003A622B">
        <w:rPr>
          <w:rFonts w:asciiTheme="majorHAnsi" w:hAnsiTheme="majorHAnsi"/>
          <w:sz w:val="28"/>
          <w:lang w:val="en-US"/>
        </w:rPr>
        <w:t>. Consensus forecasts indicate that the recovery of world oil prices to the levels of previous years is not expected. The fo</w:t>
      </w:r>
      <w:r>
        <w:rPr>
          <w:rFonts w:asciiTheme="majorHAnsi" w:hAnsiTheme="majorHAnsi"/>
          <w:sz w:val="28"/>
          <w:lang w:val="en-US"/>
        </w:rPr>
        <w:t>recas</w:t>
      </w:r>
      <w:r w:rsidR="00DA43A9">
        <w:rPr>
          <w:rFonts w:asciiTheme="majorHAnsi" w:hAnsiTheme="majorHAnsi"/>
          <w:sz w:val="28"/>
          <w:lang w:val="en-US"/>
        </w:rPr>
        <w:t>t for 2019-2020 is</w:t>
      </w:r>
      <w:r>
        <w:rPr>
          <w:rFonts w:asciiTheme="majorHAnsi" w:hAnsiTheme="majorHAnsi"/>
          <w:sz w:val="28"/>
          <w:lang w:val="en-US"/>
        </w:rPr>
        <w:t xml:space="preserve"> </w:t>
      </w:r>
      <w:r w:rsidRPr="00DA43A9">
        <w:rPr>
          <w:rFonts w:asciiTheme="majorHAnsi" w:hAnsiTheme="majorHAnsi"/>
          <w:b/>
          <w:sz w:val="28"/>
          <w:lang w:val="en-US"/>
        </w:rPr>
        <w:t xml:space="preserve">64-67 US </w:t>
      </w:r>
      <w:r w:rsidR="00DA43A9" w:rsidRPr="00DA43A9">
        <w:rPr>
          <w:rFonts w:asciiTheme="majorHAnsi" w:hAnsiTheme="majorHAnsi"/>
          <w:b/>
          <w:sz w:val="28"/>
          <w:lang w:val="en-US"/>
        </w:rPr>
        <w:t>dollars</w:t>
      </w:r>
      <w:r w:rsidR="00DA43A9">
        <w:rPr>
          <w:rFonts w:asciiTheme="majorHAnsi" w:hAnsiTheme="majorHAnsi"/>
          <w:sz w:val="28"/>
          <w:lang w:val="en-US"/>
        </w:rPr>
        <w:t xml:space="preserve"> </w:t>
      </w:r>
      <w:r>
        <w:rPr>
          <w:rFonts w:asciiTheme="majorHAnsi" w:hAnsiTheme="majorHAnsi"/>
          <w:sz w:val="28"/>
          <w:lang w:val="en-US"/>
        </w:rPr>
        <w:t>a</w:t>
      </w:r>
      <w:r w:rsidR="003A622B" w:rsidRPr="003A622B">
        <w:rPr>
          <w:rFonts w:asciiTheme="majorHAnsi" w:hAnsiTheme="majorHAnsi"/>
          <w:sz w:val="28"/>
          <w:lang w:val="en-US"/>
        </w:rPr>
        <w:t xml:space="preserve"> </w:t>
      </w:r>
      <w:r w:rsidR="003A622B">
        <w:rPr>
          <w:rFonts w:asciiTheme="majorHAnsi" w:hAnsiTheme="majorHAnsi"/>
          <w:sz w:val="28"/>
          <w:lang w:val="en-US"/>
        </w:rPr>
        <w:t>barrel.</w:t>
      </w:r>
    </w:p>
    <w:p w:rsidR="003A622B" w:rsidRDefault="00D66B68" w:rsidP="003A622B">
      <w:pPr>
        <w:spacing w:after="0" w:line="360" w:lineRule="auto"/>
        <w:ind w:firstLine="709"/>
        <w:jc w:val="both"/>
        <w:rPr>
          <w:rFonts w:asciiTheme="majorHAnsi" w:hAnsiTheme="majorHAnsi"/>
          <w:sz w:val="28"/>
          <w:lang w:val="en-US"/>
        </w:rPr>
      </w:pPr>
      <w:r>
        <w:rPr>
          <w:rFonts w:asciiTheme="majorHAnsi" w:hAnsiTheme="majorHAnsi"/>
          <w:sz w:val="28"/>
          <w:lang w:val="en-US"/>
        </w:rPr>
        <w:t>A h</w:t>
      </w:r>
      <w:r w:rsidR="003A622B" w:rsidRPr="003A622B">
        <w:rPr>
          <w:rFonts w:asciiTheme="majorHAnsi" w:hAnsiTheme="majorHAnsi"/>
          <w:sz w:val="28"/>
          <w:lang w:val="en-US"/>
        </w:rPr>
        <w:t>igh gr</w:t>
      </w:r>
      <w:r>
        <w:rPr>
          <w:rFonts w:asciiTheme="majorHAnsi" w:hAnsiTheme="majorHAnsi"/>
          <w:sz w:val="28"/>
          <w:lang w:val="en-US"/>
        </w:rPr>
        <w:t>owth in imports is projected as well</w:t>
      </w:r>
      <w:r w:rsidR="003A622B" w:rsidRPr="003A622B">
        <w:rPr>
          <w:rFonts w:asciiTheme="majorHAnsi" w:hAnsiTheme="majorHAnsi"/>
          <w:sz w:val="28"/>
          <w:lang w:val="en-US"/>
        </w:rPr>
        <w:t xml:space="preserve">. This is primarily due to the implementation of major infrastructure and investment projects, such as the expansion of TCO, the construction of the </w:t>
      </w:r>
      <w:proofErr w:type="spellStart"/>
      <w:r w:rsidR="003A622B" w:rsidRPr="003A622B">
        <w:rPr>
          <w:rFonts w:asciiTheme="majorHAnsi" w:hAnsiTheme="majorHAnsi"/>
          <w:sz w:val="28"/>
          <w:lang w:val="en-US"/>
        </w:rPr>
        <w:t>Saryarka</w:t>
      </w:r>
      <w:proofErr w:type="spellEnd"/>
      <w:r w:rsidR="003A622B" w:rsidRPr="003A622B">
        <w:rPr>
          <w:rFonts w:asciiTheme="majorHAnsi" w:hAnsiTheme="majorHAnsi"/>
          <w:sz w:val="28"/>
          <w:lang w:val="en-US"/>
        </w:rPr>
        <w:t xml:space="preserve"> gas pipeline, and others that will support the demand for imported investment goods. The growth of demand for consumer imports is also projected d</w:t>
      </w:r>
      <w:r>
        <w:rPr>
          <w:rFonts w:asciiTheme="majorHAnsi" w:hAnsiTheme="majorHAnsi"/>
          <w:sz w:val="28"/>
          <w:lang w:val="en-US"/>
        </w:rPr>
        <w:t xml:space="preserve">ue to the growth of real </w:t>
      </w:r>
      <w:r w:rsidR="000D42A4">
        <w:rPr>
          <w:rFonts w:asciiTheme="majorHAnsi" w:hAnsiTheme="majorHAnsi"/>
          <w:sz w:val="28"/>
          <w:lang w:val="en-US"/>
        </w:rPr>
        <w:t xml:space="preserve">household </w:t>
      </w:r>
      <w:r>
        <w:rPr>
          <w:rFonts w:asciiTheme="majorHAnsi" w:hAnsiTheme="majorHAnsi"/>
          <w:sz w:val="28"/>
          <w:lang w:val="en-US"/>
        </w:rPr>
        <w:t>income</w:t>
      </w:r>
      <w:r w:rsidR="003A622B" w:rsidRPr="003A622B">
        <w:rPr>
          <w:rFonts w:asciiTheme="majorHAnsi" w:hAnsiTheme="majorHAnsi"/>
          <w:sz w:val="28"/>
          <w:lang w:val="en-US"/>
        </w:rPr>
        <w:t>.</w:t>
      </w:r>
    </w:p>
    <w:p w:rsidR="00D66B68" w:rsidRPr="00D66B68" w:rsidRDefault="00D66B68" w:rsidP="00D66B68">
      <w:pPr>
        <w:spacing w:after="0" w:line="360" w:lineRule="auto"/>
        <w:ind w:firstLine="709"/>
        <w:jc w:val="both"/>
        <w:rPr>
          <w:rFonts w:asciiTheme="majorHAnsi" w:hAnsiTheme="majorHAnsi"/>
          <w:sz w:val="28"/>
          <w:lang w:val="en-US"/>
        </w:rPr>
      </w:pPr>
      <w:r w:rsidRPr="00D66B68">
        <w:rPr>
          <w:rFonts w:asciiTheme="majorHAnsi" w:hAnsiTheme="majorHAnsi"/>
          <w:sz w:val="28"/>
          <w:lang w:val="en-US"/>
        </w:rPr>
        <w:lastRenderedPageBreak/>
        <w:t>This will af</w:t>
      </w:r>
      <w:r>
        <w:rPr>
          <w:rFonts w:asciiTheme="majorHAnsi" w:hAnsiTheme="majorHAnsi"/>
          <w:sz w:val="28"/>
          <w:lang w:val="en-US"/>
        </w:rPr>
        <w:t>fect the balance of the exchange rate</w:t>
      </w:r>
      <w:r w:rsidRPr="00D66B68">
        <w:rPr>
          <w:rFonts w:asciiTheme="majorHAnsi" w:hAnsiTheme="majorHAnsi"/>
          <w:sz w:val="28"/>
          <w:lang w:val="en-US"/>
        </w:rPr>
        <w:t xml:space="preserve"> channel, which rema</w:t>
      </w:r>
      <w:r>
        <w:rPr>
          <w:rFonts w:asciiTheme="majorHAnsi" w:hAnsiTheme="majorHAnsi"/>
          <w:sz w:val="28"/>
          <w:lang w:val="en-US"/>
        </w:rPr>
        <w:t>ins a risk for inflation via</w:t>
      </w:r>
      <w:r w:rsidRPr="00D66B68">
        <w:rPr>
          <w:rFonts w:asciiTheme="majorHAnsi" w:hAnsiTheme="majorHAnsi"/>
          <w:sz w:val="28"/>
          <w:lang w:val="en-US"/>
        </w:rPr>
        <w:t xml:space="preserve"> higher import prices. In the foreign market, trade conflicts between the US and China keep the risks of </w:t>
      </w:r>
      <w:proofErr w:type="spellStart"/>
      <w:r w:rsidRPr="00D66B68">
        <w:rPr>
          <w:rFonts w:asciiTheme="majorHAnsi" w:hAnsiTheme="majorHAnsi"/>
          <w:sz w:val="28"/>
          <w:lang w:val="en-US"/>
        </w:rPr>
        <w:t>tenge</w:t>
      </w:r>
      <w:proofErr w:type="spellEnd"/>
      <w:r w:rsidRPr="00D66B68">
        <w:rPr>
          <w:rFonts w:asciiTheme="majorHAnsi" w:hAnsiTheme="majorHAnsi"/>
          <w:sz w:val="28"/>
          <w:lang w:val="en-US"/>
        </w:rPr>
        <w:t xml:space="preserve"> weakening. </w:t>
      </w:r>
    </w:p>
    <w:p w:rsidR="00D66B68" w:rsidRPr="00D66B68" w:rsidRDefault="00D66B68" w:rsidP="00D66B68">
      <w:pPr>
        <w:spacing w:after="0" w:line="360" w:lineRule="auto"/>
        <w:ind w:firstLine="709"/>
        <w:jc w:val="both"/>
        <w:rPr>
          <w:rFonts w:asciiTheme="majorHAnsi" w:hAnsiTheme="majorHAnsi"/>
          <w:b/>
          <w:sz w:val="28"/>
          <w:lang w:val="en-US"/>
        </w:rPr>
      </w:pPr>
      <w:r w:rsidRPr="00D66B68">
        <w:rPr>
          <w:rFonts w:asciiTheme="majorHAnsi" w:hAnsiTheme="majorHAnsi"/>
          <w:b/>
          <w:sz w:val="28"/>
          <w:lang w:val="en-US"/>
        </w:rPr>
        <w:t>Among the positive factors affecting the dynamics of inflation, I would distinguish the following.</w:t>
      </w:r>
    </w:p>
    <w:p w:rsidR="00D66B68" w:rsidRPr="008507B5" w:rsidRDefault="00D66B68" w:rsidP="00D66B68">
      <w:pPr>
        <w:spacing w:after="0" w:line="360" w:lineRule="auto"/>
        <w:ind w:firstLine="709"/>
        <w:jc w:val="both"/>
        <w:rPr>
          <w:rFonts w:asciiTheme="majorHAnsi" w:hAnsiTheme="majorHAnsi"/>
          <w:sz w:val="28"/>
          <w:lang w:val="en-US"/>
        </w:rPr>
      </w:pPr>
      <w:r w:rsidRPr="00D66B68">
        <w:rPr>
          <w:rFonts w:asciiTheme="majorHAnsi" w:hAnsiTheme="majorHAnsi"/>
          <w:sz w:val="28"/>
          <w:lang w:val="en-US"/>
        </w:rPr>
        <w:t>First, a reduction in the co</w:t>
      </w:r>
      <w:r>
        <w:rPr>
          <w:rFonts w:asciiTheme="majorHAnsi" w:hAnsiTheme="majorHAnsi"/>
          <w:sz w:val="28"/>
          <w:lang w:val="en-US"/>
        </w:rPr>
        <w:t>st of gasoline</w:t>
      </w:r>
      <w:r w:rsidRPr="00D66B68">
        <w:rPr>
          <w:rFonts w:asciiTheme="majorHAnsi" w:hAnsiTheme="majorHAnsi"/>
          <w:sz w:val="28"/>
          <w:lang w:val="en-US"/>
        </w:rPr>
        <w:t xml:space="preserve"> </w:t>
      </w:r>
      <w:r>
        <w:rPr>
          <w:rFonts w:asciiTheme="majorHAnsi" w:hAnsiTheme="majorHAnsi"/>
          <w:sz w:val="28"/>
          <w:lang w:val="en-US"/>
        </w:rPr>
        <w:t xml:space="preserve">in the composition of </w:t>
      </w:r>
      <w:r w:rsidRPr="00DA43A9">
        <w:rPr>
          <w:rFonts w:asciiTheme="majorHAnsi" w:hAnsiTheme="majorHAnsi"/>
          <w:b/>
          <w:sz w:val="28"/>
          <w:lang w:val="en-US"/>
        </w:rPr>
        <w:t>non-food inflation</w:t>
      </w:r>
      <w:r w:rsidRPr="00D66B68">
        <w:rPr>
          <w:rFonts w:asciiTheme="majorHAnsi" w:hAnsiTheme="majorHAnsi"/>
          <w:sz w:val="28"/>
          <w:lang w:val="en-US"/>
        </w:rPr>
        <w:t xml:space="preserve">, as well as tariffs for regulated services </w:t>
      </w:r>
      <w:r w:rsidR="008507B5">
        <w:rPr>
          <w:rFonts w:asciiTheme="majorHAnsi" w:hAnsiTheme="majorHAnsi"/>
          <w:sz w:val="28"/>
          <w:lang w:val="en-US"/>
        </w:rPr>
        <w:t xml:space="preserve">in the composition </w:t>
      </w:r>
      <w:r w:rsidRPr="00D66B68">
        <w:rPr>
          <w:rFonts w:asciiTheme="majorHAnsi" w:hAnsiTheme="majorHAnsi"/>
          <w:sz w:val="28"/>
          <w:lang w:val="en-US"/>
        </w:rPr>
        <w:t xml:space="preserve">of </w:t>
      </w:r>
      <w:r w:rsidRPr="00DA43A9">
        <w:rPr>
          <w:rFonts w:asciiTheme="majorHAnsi" w:hAnsiTheme="majorHAnsi"/>
          <w:b/>
          <w:sz w:val="28"/>
          <w:lang w:val="en-US"/>
        </w:rPr>
        <w:t>paid services</w:t>
      </w:r>
      <w:r w:rsidRPr="00D66B68">
        <w:rPr>
          <w:rFonts w:asciiTheme="majorHAnsi" w:hAnsiTheme="majorHAnsi"/>
          <w:sz w:val="28"/>
          <w:lang w:val="en-US"/>
        </w:rPr>
        <w:t>.</w:t>
      </w:r>
    </w:p>
    <w:p w:rsidR="008507B5" w:rsidRPr="008507B5" w:rsidRDefault="008507B5" w:rsidP="008507B5">
      <w:pPr>
        <w:spacing w:after="0" w:line="360" w:lineRule="auto"/>
        <w:ind w:firstLine="709"/>
        <w:jc w:val="both"/>
        <w:rPr>
          <w:rFonts w:asciiTheme="majorHAnsi" w:hAnsiTheme="majorHAnsi"/>
          <w:sz w:val="28"/>
          <w:lang w:val="en-US"/>
        </w:rPr>
      </w:pPr>
      <w:r w:rsidRPr="008507B5">
        <w:rPr>
          <w:rFonts w:asciiTheme="majorHAnsi" w:hAnsiTheme="majorHAnsi"/>
          <w:sz w:val="28"/>
          <w:lang w:val="en-US"/>
        </w:rPr>
        <w:t xml:space="preserve">Second, </w:t>
      </w:r>
      <w:r w:rsidRPr="00DA43A9">
        <w:rPr>
          <w:rFonts w:asciiTheme="majorHAnsi" w:hAnsiTheme="majorHAnsi"/>
          <w:b/>
          <w:sz w:val="28"/>
          <w:lang w:val="en-US"/>
        </w:rPr>
        <w:t>inflation expectations</w:t>
      </w:r>
      <w:r w:rsidRPr="008507B5">
        <w:rPr>
          <w:rFonts w:asciiTheme="majorHAnsi" w:hAnsiTheme="majorHAnsi"/>
          <w:sz w:val="28"/>
          <w:lang w:val="en-US"/>
        </w:rPr>
        <w:t xml:space="preserve"> have stabilized in recent months. According to the August survey, </w:t>
      </w:r>
      <w:r w:rsidRPr="00DA43A9">
        <w:rPr>
          <w:rFonts w:asciiTheme="majorHAnsi" w:hAnsiTheme="majorHAnsi"/>
          <w:b/>
          <w:sz w:val="28"/>
          <w:lang w:val="en-US"/>
        </w:rPr>
        <w:t>60%</w:t>
      </w:r>
      <w:r w:rsidRPr="008507B5">
        <w:rPr>
          <w:rFonts w:asciiTheme="majorHAnsi" w:hAnsiTheme="majorHAnsi"/>
          <w:sz w:val="28"/>
          <w:lang w:val="en-US"/>
        </w:rPr>
        <w:t xml:space="preserve"> of respondents expect the current inflation rate to remain or decline over the next 12 months, compared to </w:t>
      </w:r>
      <w:r w:rsidRPr="00DA43A9">
        <w:rPr>
          <w:rFonts w:asciiTheme="majorHAnsi" w:hAnsiTheme="majorHAnsi"/>
          <w:b/>
          <w:sz w:val="28"/>
          <w:lang w:val="en-US"/>
        </w:rPr>
        <w:t>55%</w:t>
      </w:r>
      <w:r w:rsidRPr="008507B5">
        <w:rPr>
          <w:rFonts w:asciiTheme="majorHAnsi" w:hAnsiTheme="majorHAnsi"/>
          <w:sz w:val="28"/>
          <w:lang w:val="en-US"/>
        </w:rPr>
        <w:t xml:space="preserve"> in the previous forecast round. The </w:t>
      </w:r>
      <w:r w:rsidR="000D42A4">
        <w:rPr>
          <w:rFonts w:asciiTheme="majorHAnsi" w:hAnsiTheme="majorHAnsi"/>
          <w:sz w:val="28"/>
          <w:lang w:val="en-US"/>
        </w:rPr>
        <w:t xml:space="preserve">household </w:t>
      </w:r>
      <w:r>
        <w:rPr>
          <w:rFonts w:asciiTheme="majorHAnsi" w:hAnsiTheme="majorHAnsi"/>
          <w:sz w:val="28"/>
          <w:lang w:val="en-US"/>
        </w:rPr>
        <w:t xml:space="preserve">expected inflation for the </w:t>
      </w:r>
      <w:r w:rsidR="000D42A4">
        <w:rPr>
          <w:rFonts w:asciiTheme="majorHAnsi" w:hAnsiTheme="majorHAnsi"/>
          <w:sz w:val="28"/>
          <w:lang w:val="en-US"/>
        </w:rPr>
        <w:t>year</w:t>
      </w:r>
      <w:r w:rsidRPr="008507B5">
        <w:rPr>
          <w:rFonts w:asciiTheme="majorHAnsi" w:hAnsiTheme="majorHAnsi"/>
          <w:sz w:val="28"/>
          <w:lang w:val="en-US"/>
        </w:rPr>
        <w:t xml:space="preserve"> ahead is estimated at </w:t>
      </w:r>
      <w:r w:rsidRPr="00DA43A9">
        <w:rPr>
          <w:rFonts w:asciiTheme="majorHAnsi" w:hAnsiTheme="majorHAnsi"/>
          <w:b/>
          <w:sz w:val="28"/>
          <w:lang w:val="en-US"/>
        </w:rPr>
        <w:t>5.3%</w:t>
      </w:r>
      <w:r>
        <w:rPr>
          <w:rFonts w:asciiTheme="majorHAnsi" w:hAnsiTheme="majorHAnsi"/>
          <w:sz w:val="28"/>
          <w:lang w:val="en-US"/>
        </w:rPr>
        <w:t xml:space="preserve"> (</w:t>
      </w:r>
      <w:r w:rsidRPr="00DA43A9">
        <w:rPr>
          <w:rFonts w:asciiTheme="majorHAnsi" w:hAnsiTheme="majorHAnsi"/>
          <w:b/>
          <w:sz w:val="28"/>
          <w:lang w:val="en-US"/>
        </w:rPr>
        <w:t xml:space="preserve">5.4% </w:t>
      </w:r>
      <w:r>
        <w:rPr>
          <w:rFonts w:asciiTheme="majorHAnsi" w:hAnsiTheme="majorHAnsi"/>
          <w:sz w:val="28"/>
          <w:lang w:val="en-US"/>
        </w:rPr>
        <w:t>in June and July 2019).</w:t>
      </w:r>
    </w:p>
    <w:p w:rsidR="008507B5" w:rsidRDefault="008507B5" w:rsidP="008507B5">
      <w:pPr>
        <w:spacing w:after="0" w:line="360" w:lineRule="auto"/>
        <w:ind w:firstLine="709"/>
        <w:jc w:val="both"/>
        <w:rPr>
          <w:rFonts w:asciiTheme="majorHAnsi" w:hAnsiTheme="majorHAnsi"/>
          <w:sz w:val="28"/>
          <w:lang w:val="en-US"/>
        </w:rPr>
      </w:pPr>
      <w:r w:rsidRPr="008507B5">
        <w:rPr>
          <w:rFonts w:asciiTheme="majorHAnsi" w:hAnsiTheme="majorHAnsi"/>
          <w:sz w:val="28"/>
          <w:lang w:val="en-US"/>
        </w:rPr>
        <w:t>Third, external monetary conditions are easing, which reduces the risks of capital outflows from develo</w:t>
      </w:r>
      <w:r>
        <w:rPr>
          <w:rFonts w:asciiTheme="majorHAnsi" w:hAnsiTheme="majorHAnsi"/>
          <w:sz w:val="28"/>
          <w:lang w:val="en-US"/>
        </w:rPr>
        <w:t xml:space="preserve">ping countries. The </w:t>
      </w:r>
      <w:r w:rsidRPr="00DA43A9">
        <w:rPr>
          <w:rFonts w:asciiTheme="majorHAnsi" w:hAnsiTheme="majorHAnsi"/>
          <w:b/>
          <w:sz w:val="28"/>
          <w:lang w:val="en-US"/>
        </w:rPr>
        <w:t>US Federal Reserve</w:t>
      </w:r>
      <w:r w:rsidRPr="008507B5">
        <w:rPr>
          <w:rFonts w:asciiTheme="majorHAnsi" w:hAnsiTheme="majorHAnsi"/>
          <w:sz w:val="28"/>
          <w:lang w:val="en-US"/>
        </w:rPr>
        <w:t xml:space="preserve"> has cut interest rates for the first time in 10 years. The </w:t>
      </w:r>
      <w:r w:rsidRPr="00DA43A9">
        <w:rPr>
          <w:rFonts w:asciiTheme="majorHAnsi" w:hAnsiTheme="majorHAnsi"/>
          <w:b/>
          <w:sz w:val="28"/>
          <w:lang w:val="en-US"/>
        </w:rPr>
        <w:t>European Central Bank</w:t>
      </w:r>
      <w:r w:rsidRPr="008507B5">
        <w:rPr>
          <w:rFonts w:asciiTheme="majorHAnsi" w:hAnsiTheme="majorHAnsi"/>
          <w:sz w:val="28"/>
          <w:lang w:val="en-US"/>
        </w:rPr>
        <w:t xml:space="preserve"> kept rates unchanged until the first half of 20</w:t>
      </w:r>
      <w:r>
        <w:rPr>
          <w:rFonts w:asciiTheme="majorHAnsi" w:hAnsiTheme="majorHAnsi"/>
          <w:sz w:val="28"/>
          <w:lang w:val="en-US"/>
        </w:rPr>
        <w:t xml:space="preserve">20. The Central Bank of Russia, owing to </w:t>
      </w:r>
      <w:r w:rsidRPr="008507B5">
        <w:rPr>
          <w:rFonts w:asciiTheme="majorHAnsi" w:hAnsiTheme="majorHAnsi"/>
          <w:sz w:val="28"/>
          <w:lang w:val="en-US"/>
        </w:rPr>
        <w:t xml:space="preserve">the slowdown in inflation and the transition to a neutral monetary policy, </w:t>
      </w:r>
      <w:r w:rsidR="000D42A4">
        <w:rPr>
          <w:rFonts w:asciiTheme="majorHAnsi" w:hAnsiTheme="majorHAnsi"/>
          <w:sz w:val="28"/>
          <w:lang w:val="en-US"/>
        </w:rPr>
        <w:t xml:space="preserve">has </w:t>
      </w:r>
      <w:r w:rsidRPr="008507B5">
        <w:rPr>
          <w:rFonts w:asciiTheme="majorHAnsi" w:hAnsiTheme="majorHAnsi"/>
          <w:sz w:val="28"/>
          <w:lang w:val="en-US"/>
        </w:rPr>
        <w:t>eased monetary conditions (rate cut to 7%).</w:t>
      </w:r>
    </w:p>
    <w:p w:rsidR="008507B5" w:rsidRPr="008507B5" w:rsidRDefault="008507B5" w:rsidP="008507B5">
      <w:pPr>
        <w:spacing w:after="0" w:line="360" w:lineRule="auto"/>
        <w:ind w:firstLine="709"/>
        <w:jc w:val="both"/>
        <w:rPr>
          <w:rFonts w:asciiTheme="majorHAnsi" w:hAnsiTheme="majorHAnsi"/>
          <w:sz w:val="28"/>
          <w:lang w:val="en-US"/>
        </w:rPr>
      </w:pPr>
      <w:r w:rsidRPr="008507B5">
        <w:rPr>
          <w:rFonts w:asciiTheme="majorHAnsi" w:hAnsiTheme="majorHAnsi"/>
          <w:sz w:val="28"/>
          <w:lang w:val="en-US"/>
        </w:rPr>
        <w:t xml:space="preserve">At the same time, </w:t>
      </w:r>
      <w:r w:rsidRPr="00DA43A9">
        <w:rPr>
          <w:rFonts w:asciiTheme="majorHAnsi" w:hAnsiTheme="majorHAnsi"/>
          <w:b/>
          <w:sz w:val="28"/>
          <w:lang w:val="en-US"/>
        </w:rPr>
        <w:t>the constraining effect of positive external factors does not fully compensate for the impact of internal inflationary factors.</w:t>
      </w:r>
    </w:p>
    <w:p w:rsidR="008507B5" w:rsidRPr="008507B5" w:rsidRDefault="008507B5" w:rsidP="008507B5">
      <w:pPr>
        <w:spacing w:after="0" w:line="360" w:lineRule="auto"/>
        <w:ind w:firstLine="709"/>
        <w:jc w:val="both"/>
        <w:rPr>
          <w:rFonts w:asciiTheme="majorHAnsi" w:hAnsiTheme="majorHAnsi"/>
          <w:sz w:val="28"/>
          <w:lang w:val="en-US"/>
        </w:rPr>
      </w:pPr>
      <w:r w:rsidRPr="008507B5">
        <w:rPr>
          <w:rFonts w:asciiTheme="majorHAnsi" w:hAnsiTheme="majorHAnsi"/>
          <w:sz w:val="28"/>
          <w:lang w:val="en-US"/>
        </w:rPr>
        <w:t>Taking into account the balance of interna</w:t>
      </w:r>
      <w:r>
        <w:rPr>
          <w:rFonts w:asciiTheme="majorHAnsi" w:hAnsiTheme="majorHAnsi"/>
          <w:sz w:val="28"/>
          <w:lang w:val="en-US"/>
        </w:rPr>
        <w:t>l and external conditions, the N</w:t>
      </w:r>
      <w:r w:rsidRPr="008507B5">
        <w:rPr>
          <w:rFonts w:asciiTheme="majorHAnsi" w:hAnsiTheme="majorHAnsi"/>
          <w:sz w:val="28"/>
          <w:lang w:val="en-US"/>
        </w:rPr>
        <w:t xml:space="preserve">ational Bank takes </w:t>
      </w:r>
      <w:r w:rsidRPr="00DA43A9">
        <w:rPr>
          <w:rFonts w:asciiTheme="majorHAnsi" w:hAnsiTheme="majorHAnsi"/>
          <w:b/>
          <w:sz w:val="28"/>
          <w:lang w:val="en-US"/>
        </w:rPr>
        <w:t>proactive measures</w:t>
      </w:r>
      <w:r>
        <w:rPr>
          <w:rFonts w:asciiTheme="majorHAnsi" w:hAnsiTheme="majorHAnsi"/>
          <w:sz w:val="28"/>
          <w:lang w:val="en-US"/>
        </w:rPr>
        <w:t xml:space="preserve"> to prevent inflation risks. </w:t>
      </w:r>
    </w:p>
    <w:p w:rsidR="008507B5" w:rsidRPr="008507B5" w:rsidRDefault="008507B5" w:rsidP="008507B5">
      <w:pPr>
        <w:spacing w:after="0" w:line="360" w:lineRule="auto"/>
        <w:ind w:firstLine="709"/>
        <w:jc w:val="both"/>
        <w:rPr>
          <w:rFonts w:asciiTheme="majorHAnsi" w:hAnsiTheme="majorHAnsi"/>
          <w:sz w:val="28"/>
          <w:lang w:val="en-US"/>
        </w:rPr>
      </w:pPr>
      <w:r w:rsidRPr="008507B5">
        <w:rPr>
          <w:rFonts w:asciiTheme="majorHAnsi" w:hAnsiTheme="majorHAnsi"/>
          <w:sz w:val="28"/>
          <w:lang w:val="en-US"/>
        </w:rPr>
        <w:t xml:space="preserve">The </w:t>
      </w:r>
      <w:r w:rsidRPr="00DA43A9">
        <w:rPr>
          <w:rFonts w:asciiTheme="majorHAnsi" w:hAnsiTheme="majorHAnsi"/>
          <w:b/>
          <w:sz w:val="28"/>
          <w:lang w:val="en-US"/>
        </w:rPr>
        <w:t>base rate</w:t>
      </w:r>
      <w:r w:rsidRPr="008507B5">
        <w:rPr>
          <w:rFonts w:asciiTheme="majorHAnsi" w:hAnsiTheme="majorHAnsi"/>
          <w:sz w:val="28"/>
          <w:lang w:val="en-US"/>
        </w:rPr>
        <w:t xml:space="preserve"> in real terms, taking into account the decision taken today, is estimated at </w:t>
      </w:r>
      <w:r w:rsidRPr="00DA43A9">
        <w:rPr>
          <w:rFonts w:asciiTheme="majorHAnsi" w:hAnsiTheme="majorHAnsi"/>
          <w:b/>
          <w:sz w:val="28"/>
          <w:lang w:val="en-US"/>
        </w:rPr>
        <w:t>3.3-3.5%</w:t>
      </w:r>
      <w:r w:rsidRPr="008507B5">
        <w:rPr>
          <w:rFonts w:asciiTheme="majorHAnsi" w:hAnsiTheme="majorHAnsi"/>
          <w:sz w:val="28"/>
          <w:lang w:val="en-US"/>
        </w:rPr>
        <w:t>. This level corresponds to the upper limit of our estimates f</w:t>
      </w:r>
      <w:r>
        <w:rPr>
          <w:rFonts w:asciiTheme="majorHAnsi" w:hAnsiTheme="majorHAnsi"/>
          <w:sz w:val="28"/>
          <w:lang w:val="en-US"/>
        </w:rPr>
        <w:t>or its neutral level of 3-3.5%.</w:t>
      </w:r>
    </w:p>
    <w:p w:rsidR="008507B5" w:rsidRDefault="008507B5" w:rsidP="008507B5">
      <w:pPr>
        <w:spacing w:after="0" w:line="360" w:lineRule="auto"/>
        <w:ind w:firstLine="709"/>
        <w:jc w:val="both"/>
        <w:rPr>
          <w:rFonts w:asciiTheme="majorHAnsi" w:hAnsiTheme="majorHAnsi"/>
          <w:sz w:val="28"/>
          <w:lang w:val="en-US"/>
        </w:rPr>
      </w:pPr>
      <w:r w:rsidRPr="008507B5">
        <w:rPr>
          <w:rFonts w:asciiTheme="majorHAnsi" w:hAnsiTheme="majorHAnsi"/>
          <w:sz w:val="28"/>
          <w:lang w:val="en-US"/>
        </w:rPr>
        <w:t xml:space="preserve">Since June of this year, we have already </w:t>
      </w:r>
      <w:r w:rsidRPr="00DA43A9">
        <w:rPr>
          <w:rFonts w:asciiTheme="majorHAnsi" w:hAnsiTheme="majorHAnsi"/>
          <w:b/>
          <w:sz w:val="28"/>
          <w:lang w:val="en-US"/>
        </w:rPr>
        <w:t>raised the rates on money market operations</w:t>
      </w:r>
      <w:r w:rsidRPr="008507B5">
        <w:rPr>
          <w:rFonts w:asciiTheme="majorHAnsi" w:hAnsiTheme="majorHAnsi"/>
          <w:sz w:val="28"/>
          <w:lang w:val="en-US"/>
        </w:rPr>
        <w:t xml:space="preserve"> to the upper limit of the interest rate corridor, as well as gradually lengthened the terms of short-term notes issued by the National </w:t>
      </w:r>
      <w:r w:rsidRPr="008507B5">
        <w:rPr>
          <w:rFonts w:asciiTheme="majorHAnsi" w:hAnsiTheme="majorHAnsi"/>
          <w:sz w:val="28"/>
          <w:lang w:val="en-US"/>
        </w:rPr>
        <w:lastRenderedPageBreak/>
        <w:t>Bank. As a result, the share of notes with a maturity</w:t>
      </w:r>
      <w:r>
        <w:rPr>
          <w:rFonts w:asciiTheme="majorHAnsi" w:hAnsiTheme="majorHAnsi"/>
          <w:sz w:val="28"/>
          <w:lang w:val="en-US"/>
        </w:rPr>
        <w:t xml:space="preserve"> of 6-12 months increased from </w:t>
      </w:r>
      <w:r w:rsidR="000D42A4" w:rsidRPr="00DA43A9">
        <w:rPr>
          <w:rFonts w:asciiTheme="majorHAnsi" w:hAnsiTheme="majorHAnsi"/>
          <w:b/>
          <w:sz w:val="28"/>
          <w:lang w:val="en-US"/>
        </w:rPr>
        <w:t>43%</w:t>
      </w:r>
      <w:r w:rsidR="000D42A4">
        <w:rPr>
          <w:rFonts w:asciiTheme="majorHAnsi" w:hAnsiTheme="majorHAnsi"/>
          <w:b/>
          <w:sz w:val="28"/>
          <w:lang w:val="en-US"/>
        </w:rPr>
        <w:t xml:space="preserve"> in </w:t>
      </w:r>
      <w:r>
        <w:rPr>
          <w:rFonts w:asciiTheme="majorHAnsi" w:hAnsiTheme="majorHAnsi"/>
          <w:sz w:val="28"/>
          <w:lang w:val="en-US"/>
        </w:rPr>
        <w:t>M</w:t>
      </w:r>
      <w:r w:rsidRPr="008507B5">
        <w:rPr>
          <w:rFonts w:asciiTheme="majorHAnsi" w:hAnsiTheme="majorHAnsi"/>
          <w:sz w:val="28"/>
          <w:lang w:val="en-US"/>
        </w:rPr>
        <w:t xml:space="preserve">ay to </w:t>
      </w:r>
      <w:r w:rsidR="000D42A4" w:rsidRPr="00DA43A9">
        <w:rPr>
          <w:rFonts w:asciiTheme="majorHAnsi" w:hAnsiTheme="majorHAnsi"/>
          <w:b/>
          <w:sz w:val="28"/>
          <w:lang w:val="en-US"/>
        </w:rPr>
        <w:t>73%</w:t>
      </w:r>
      <w:r w:rsidR="000D42A4">
        <w:rPr>
          <w:rFonts w:asciiTheme="majorHAnsi" w:hAnsiTheme="majorHAnsi"/>
          <w:b/>
          <w:sz w:val="28"/>
          <w:lang w:val="en-US"/>
        </w:rPr>
        <w:t xml:space="preserve"> in </w:t>
      </w:r>
      <w:r w:rsidRPr="008507B5">
        <w:rPr>
          <w:rFonts w:asciiTheme="majorHAnsi" w:hAnsiTheme="majorHAnsi"/>
          <w:sz w:val="28"/>
          <w:lang w:val="en-US"/>
        </w:rPr>
        <w:t xml:space="preserve">August. This </w:t>
      </w:r>
      <w:r w:rsidR="000D42A4">
        <w:rPr>
          <w:rFonts w:asciiTheme="majorHAnsi" w:hAnsiTheme="majorHAnsi"/>
          <w:sz w:val="28"/>
          <w:lang w:val="en-US"/>
        </w:rPr>
        <w:t>constrains</w:t>
      </w:r>
      <w:r w:rsidR="000D42A4" w:rsidRPr="008507B5">
        <w:rPr>
          <w:rFonts w:asciiTheme="majorHAnsi" w:hAnsiTheme="majorHAnsi"/>
          <w:sz w:val="28"/>
          <w:lang w:val="en-US"/>
        </w:rPr>
        <w:t xml:space="preserve"> </w:t>
      </w:r>
      <w:r w:rsidRPr="008507B5">
        <w:rPr>
          <w:rFonts w:asciiTheme="majorHAnsi" w:hAnsiTheme="majorHAnsi"/>
          <w:sz w:val="28"/>
          <w:lang w:val="en-US"/>
        </w:rPr>
        <w:t xml:space="preserve">the potential for a rapid flow of </w:t>
      </w:r>
      <w:proofErr w:type="spellStart"/>
      <w:r w:rsidRPr="008507B5">
        <w:rPr>
          <w:rFonts w:asciiTheme="majorHAnsi" w:hAnsiTheme="majorHAnsi"/>
          <w:sz w:val="28"/>
          <w:lang w:val="en-US"/>
        </w:rPr>
        <w:t>tenge</w:t>
      </w:r>
      <w:proofErr w:type="spellEnd"/>
      <w:r w:rsidRPr="008507B5">
        <w:rPr>
          <w:rFonts w:asciiTheme="majorHAnsi" w:hAnsiTheme="majorHAnsi"/>
          <w:sz w:val="28"/>
          <w:lang w:val="en-US"/>
        </w:rPr>
        <w:t xml:space="preserve"> liquidity to the foreign exchange market.</w:t>
      </w:r>
    </w:p>
    <w:p w:rsidR="008507B5" w:rsidRPr="008507B5" w:rsidRDefault="008507B5" w:rsidP="008507B5">
      <w:pPr>
        <w:spacing w:after="0" w:line="360" w:lineRule="auto"/>
        <w:ind w:firstLine="709"/>
        <w:jc w:val="both"/>
        <w:rPr>
          <w:rFonts w:asciiTheme="majorHAnsi" w:hAnsiTheme="majorHAnsi"/>
          <w:sz w:val="28"/>
          <w:lang w:val="en-US"/>
        </w:rPr>
      </w:pPr>
      <w:proofErr w:type="gramStart"/>
      <w:r w:rsidRPr="008507B5">
        <w:rPr>
          <w:rFonts w:asciiTheme="majorHAnsi" w:hAnsiTheme="majorHAnsi"/>
          <w:sz w:val="28"/>
          <w:lang w:val="en-US"/>
        </w:rPr>
        <w:t xml:space="preserve">The </w:t>
      </w:r>
      <w:r w:rsidRPr="00DA43A9">
        <w:rPr>
          <w:rFonts w:asciiTheme="majorHAnsi" w:hAnsiTheme="majorHAnsi"/>
          <w:b/>
          <w:sz w:val="28"/>
          <w:lang w:val="en-US"/>
        </w:rPr>
        <w:t>TONIA indicator</w:t>
      </w:r>
      <w:r w:rsidRPr="008507B5">
        <w:rPr>
          <w:rFonts w:asciiTheme="majorHAnsi" w:hAnsiTheme="majorHAnsi"/>
          <w:sz w:val="28"/>
          <w:lang w:val="en-US"/>
        </w:rPr>
        <w:t xml:space="preserve">, which is a benchmark in the money market, </w:t>
      </w:r>
      <w:r>
        <w:rPr>
          <w:rFonts w:asciiTheme="majorHAnsi" w:hAnsiTheme="majorHAnsi"/>
          <w:sz w:val="28"/>
          <w:lang w:val="en-US"/>
        </w:rPr>
        <w:t xml:space="preserve">has reacted and now </w:t>
      </w:r>
      <w:r w:rsidR="005550EB">
        <w:rPr>
          <w:rFonts w:asciiTheme="majorHAnsi" w:hAnsiTheme="majorHAnsi"/>
          <w:sz w:val="28"/>
          <w:lang w:val="en-US"/>
        </w:rPr>
        <w:t xml:space="preserve">is </w:t>
      </w:r>
      <w:r>
        <w:rPr>
          <w:rFonts w:asciiTheme="majorHAnsi" w:hAnsiTheme="majorHAnsi"/>
          <w:sz w:val="28"/>
          <w:lang w:val="en-US"/>
        </w:rPr>
        <w:t>form</w:t>
      </w:r>
      <w:r w:rsidR="005550EB">
        <w:rPr>
          <w:rFonts w:asciiTheme="majorHAnsi" w:hAnsiTheme="majorHAnsi"/>
          <w:sz w:val="28"/>
          <w:lang w:val="en-US"/>
        </w:rPr>
        <w:t>ing</w:t>
      </w:r>
      <w:r w:rsidRPr="008507B5">
        <w:rPr>
          <w:rFonts w:asciiTheme="majorHAnsi" w:hAnsiTheme="majorHAnsi"/>
          <w:sz w:val="28"/>
          <w:lang w:val="en-US"/>
        </w:rPr>
        <w:t xml:space="preserve"> at higher levels.</w:t>
      </w:r>
      <w:proofErr w:type="gramEnd"/>
    </w:p>
    <w:p w:rsidR="008507B5" w:rsidRPr="008507B5" w:rsidRDefault="008507B5" w:rsidP="008507B5">
      <w:pPr>
        <w:spacing w:after="0" w:line="360" w:lineRule="auto"/>
        <w:ind w:firstLine="709"/>
        <w:jc w:val="both"/>
        <w:rPr>
          <w:rFonts w:asciiTheme="majorHAnsi" w:hAnsiTheme="majorHAnsi"/>
          <w:sz w:val="28"/>
          <w:lang w:val="en-US"/>
        </w:rPr>
      </w:pPr>
      <w:r w:rsidRPr="008507B5">
        <w:rPr>
          <w:rFonts w:asciiTheme="majorHAnsi" w:hAnsiTheme="majorHAnsi"/>
          <w:sz w:val="28"/>
          <w:lang w:val="en-US"/>
        </w:rPr>
        <w:t xml:space="preserve">In the </w:t>
      </w:r>
      <w:r w:rsidRPr="00DA43A9">
        <w:rPr>
          <w:rFonts w:asciiTheme="majorHAnsi" w:hAnsiTheme="majorHAnsi"/>
          <w:b/>
          <w:sz w:val="28"/>
          <w:lang w:val="en-US"/>
        </w:rPr>
        <w:t>foreign exchange market</w:t>
      </w:r>
      <w:r w:rsidRPr="008507B5">
        <w:rPr>
          <w:rFonts w:asciiTheme="majorHAnsi" w:hAnsiTheme="majorHAnsi"/>
          <w:sz w:val="28"/>
          <w:lang w:val="en-US"/>
        </w:rPr>
        <w:t xml:space="preserve">, after a period of volatility observed in March, June and July </w:t>
      </w:r>
      <w:r>
        <w:rPr>
          <w:rFonts w:asciiTheme="majorHAnsi" w:hAnsiTheme="majorHAnsi"/>
          <w:sz w:val="28"/>
          <w:lang w:val="en-US"/>
        </w:rPr>
        <w:t xml:space="preserve">of </w:t>
      </w:r>
      <w:r w:rsidRPr="008507B5">
        <w:rPr>
          <w:rFonts w:asciiTheme="majorHAnsi" w:hAnsiTheme="majorHAnsi"/>
          <w:sz w:val="28"/>
          <w:lang w:val="en-US"/>
        </w:rPr>
        <w:t xml:space="preserve">this year, the situation has stabilized: supply and demand are balanced. </w:t>
      </w:r>
    </w:p>
    <w:p w:rsidR="008507B5" w:rsidRPr="008507B5" w:rsidRDefault="008507B5" w:rsidP="008507B5">
      <w:pPr>
        <w:spacing w:after="0" w:line="360" w:lineRule="auto"/>
        <w:ind w:firstLine="709"/>
        <w:jc w:val="both"/>
        <w:rPr>
          <w:rFonts w:asciiTheme="majorHAnsi" w:hAnsiTheme="majorHAnsi"/>
          <w:sz w:val="28"/>
          <w:lang w:val="en-US"/>
        </w:rPr>
      </w:pPr>
      <w:r>
        <w:rPr>
          <w:rFonts w:asciiTheme="majorHAnsi" w:hAnsiTheme="majorHAnsi"/>
          <w:sz w:val="28"/>
          <w:lang w:val="en-US"/>
        </w:rPr>
        <w:t>Nevertheless, the foreign exchange</w:t>
      </w:r>
      <w:r w:rsidRPr="008507B5">
        <w:rPr>
          <w:rFonts w:asciiTheme="majorHAnsi" w:hAnsiTheme="majorHAnsi"/>
          <w:sz w:val="28"/>
          <w:lang w:val="en-US"/>
        </w:rPr>
        <w:t xml:space="preserve"> channel remains one of the main risks for inflation growth through the rise in the cost of imports. In this regard, an increase in the base rate will increase the attractiveness of </w:t>
      </w:r>
      <w:proofErr w:type="spellStart"/>
      <w:r w:rsidRPr="008507B5">
        <w:rPr>
          <w:rFonts w:asciiTheme="majorHAnsi" w:hAnsiTheme="majorHAnsi"/>
          <w:sz w:val="28"/>
          <w:lang w:val="en-US"/>
        </w:rPr>
        <w:t>tenge</w:t>
      </w:r>
      <w:proofErr w:type="spellEnd"/>
      <w:r w:rsidRPr="008507B5">
        <w:rPr>
          <w:rFonts w:asciiTheme="majorHAnsi" w:hAnsiTheme="majorHAnsi"/>
          <w:sz w:val="28"/>
          <w:lang w:val="en-US"/>
        </w:rPr>
        <w:t xml:space="preserve"> assets, which in turn will limit the </w:t>
      </w:r>
      <w:r w:rsidR="005550EB">
        <w:rPr>
          <w:rFonts w:asciiTheme="majorHAnsi" w:hAnsiTheme="majorHAnsi"/>
          <w:sz w:val="28"/>
          <w:lang w:val="en-US"/>
        </w:rPr>
        <w:t xml:space="preserve">pass-through </w:t>
      </w:r>
      <w:r w:rsidRPr="008507B5">
        <w:rPr>
          <w:rFonts w:asciiTheme="majorHAnsi" w:hAnsiTheme="majorHAnsi"/>
          <w:sz w:val="28"/>
          <w:lang w:val="en-US"/>
        </w:rPr>
        <w:t>effect on inflation.</w:t>
      </w:r>
    </w:p>
    <w:p w:rsidR="008507B5" w:rsidRDefault="00120E18" w:rsidP="008507B5">
      <w:pPr>
        <w:spacing w:after="0" w:line="360" w:lineRule="auto"/>
        <w:ind w:firstLine="709"/>
        <w:jc w:val="both"/>
        <w:rPr>
          <w:rFonts w:asciiTheme="majorHAnsi" w:hAnsiTheme="majorHAnsi"/>
          <w:sz w:val="28"/>
          <w:lang w:val="en-US"/>
        </w:rPr>
      </w:pPr>
      <w:r>
        <w:rPr>
          <w:rFonts w:asciiTheme="majorHAnsi" w:hAnsiTheme="majorHAnsi"/>
          <w:sz w:val="28"/>
          <w:lang w:val="en-US"/>
        </w:rPr>
        <w:t>Within the framework of the A</w:t>
      </w:r>
      <w:r w:rsidR="008507B5" w:rsidRPr="008507B5">
        <w:rPr>
          <w:rFonts w:asciiTheme="majorHAnsi" w:hAnsiTheme="majorHAnsi"/>
          <w:sz w:val="28"/>
          <w:lang w:val="en-US"/>
        </w:rPr>
        <w:t>greement on coordination of macroeconomic policy measures for 2019, the joint work of the National Bank and the Governm</w:t>
      </w:r>
      <w:r>
        <w:rPr>
          <w:rFonts w:asciiTheme="majorHAnsi" w:hAnsiTheme="majorHAnsi"/>
          <w:sz w:val="28"/>
          <w:lang w:val="en-US"/>
        </w:rPr>
        <w:t xml:space="preserve">ent on </w:t>
      </w:r>
      <w:r w:rsidRPr="00DA43A9">
        <w:rPr>
          <w:rFonts w:asciiTheme="majorHAnsi" w:hAnsiTheme="majorHAnsi"/>
          <w:b/>
          <w:sz w:val="28"/>
          <w:lang w:val="en-US"/>
        </w:rPr>
        <w:t>the development of the</w:t>
      </w:r>
      <w:r w:rsidR="008507B5" w:rsidRPr="00DA43A9">
        <w:rPr>
          <w:rFonts w:asciiTheme="majorHAnsi" w:hAnsiTheme="majorHAnsi"/>
          <w:b/>
          <w:sz w:val="28"/>
          <w:lang w:val="en-US"/>
        </w:rPr>
        <w:t xml:space="preserve"> market </w:t>
      </w:r>
      <w:r w:rsidRPr="00DA43A9">
        <w:rPr>
          <w:rFonts w:asciiTheme="majorHAnsi" w:hAnsiTheme="majorHAnsi"/>
          <w:b/>
          <w:sz w:val="28"/>
          <w:lang w:val="en-US"/>
        </w:rPr>
        <w:t xml:space="preserve">for government </w:t>
      </w:r>
      <w:r w:rsidR="005550EB">
        <w:rPr>
          <w:rFonts w:asciiTheme="majorHAnsi" w:hAnsiTheme="majorHAnsi"/>
          <w:b/>
          <w:sz w:val="28"/>
          <w:lang w:val="en-US"/>
        </w:rPr>
        <w:t>securities</w:t>
      </w:r>
      <w:r w:rsidR="005550EB">
        <w:rPr>
          <w:rFonts w:asciiTheme="majorHAnsi" w:hAnsiTheme="majorHAnsi"/>
          <w:sz w:val="28"/>
          <w:lang w:val="en-US"/>
        </w:rPr>
        <w:t xml:space="preserve"> </w:t>
      </w:r>
      <w:r w:rsidR="008507B5" w:rsidRPr="008507B5">
        <w:rPr>
          <w:rFonts w:asciiTheme="majorHAnsi" w:hAnsiTheme="majorHAnsi"/>
          <w:sz w:val="28"/>
          <w:lang w:val="en-US"/>
        </w:rPr>
        <w:t xml:space="preserve">will continue. The </w:t>
      </w:r>
      <w:r>
        <w:rPr>
          <w:rFonts w:asciiTheme="majorHAnsi" w:hAnsiTheme="majorHAnsi"/>
          <w:sz w:val="28"/>
          <w:lang w:val="en-US"/>
        </w:rPr>
        <w:t xml:space="preserve">plot </w:t>
      </w:r>
      <w:r w:rsidR="008507B5" w:rsidRPr="008507B5">
        <w:rPr>
          <w:rFonts w:asciiTheme="majorHAnsi" w:hAnsiTheme="majorHAnsi"/>
          <w:sz w:val="28"/>
          <w:lang w:val="en-US"/>
        </w:rPr>
        <w:t>of an adequate yield curve will provide a full-fledged market pricing of debt capital for a period of more than 1 year.</w:t>
      </w:r>
    </w:p>
    <w:p w:rsidR="00120E18" w:rsidRPr="00120E18" w:rsidRDefault="00120E18" w:rsidP="00120E18">
      <w:pPr>
        <w:spacing w:after="0" w:line="360" w:lineRule="auto"/>
        <w:ind w:firstLine="709"/>
        <w:jc w:val="both"/>
        <w:rPr>
          <w:rFonts w:asciiTheme="majorHAnsi" w:hAnsiTheme="majorHAnsi"/>
          <w:sz w:val="28"/>
          <w:lang w:val="en-US"/>
        </w:rPr>
      </w:pPr>
      <w:r w:rsidRPr="00120E18">
        <w:rPr>
          <w:rFonts w:asciiTheme="majorHAnsi" w:hAnsiTheme="majorHAnsi"/>
          <w:sz w:val="28"/>
          <w:lang w:val="en-US"/>
        </w:rPr>
        <w:t>In order to achi</w:t>
      </w:r>
      <w:r>
        <w:rPr>
          <w:rFonts w:asciiTheme="majorHAnsi" w:hAnsiTheme="majorHAnsi"/>
          <w:sz w:val="28"/>
          <w:lang w:val="en-US"/>
        </w:rPr>
        <w:t>eve the stated inflation target, the N</w:t>
      </w:r>
      <w:r w:rsidRPr="00120E18">
        <w:rPr>
          <w:rFonts w:asciiTheme="majorHAnsi" w:hAnsiTheme="majorHAnsi"/>
          <w:sz w:val="28"/>
          <w:lang w:val="en-US"/>
        </w:rPr>
        <w:t xml:space="preserve">ational Bank will make </w:t>
      </w:r>
      <w:r w:rsidRPr="00DA43A9">
        <w:rPr>
          <w:rFonts w:asciiTheme="majorHAnsi" w:hAnsiTheme="majorHAnsi"/>
          <w:b/>
          <w:sz w:val="28"/>
          <w:lang w:val="en-US"/>
        </w:rPr>
        <w:t>further decisions</w:t>
      </w:r>
      <w:r w:rsidRPr="00120E18">
        <w:rPr>
          <w:rFonts w:asciiTheme="majorHAnsi" w:hAnsiTheme="majorHAnsi"/>
          <w:sz w:val="28"/>
          <w:lang w:val="en-US"/>
        </w:rPr>
        <w:t xml:space="preserve"> on the base rate taking into accoun</w:t>
      </w:r>
      <w:r>
        <w:rPr>
          <w:rFonts w:asciiTheme="majorHAnsi" w:hAnsiTheme="majorHAnsi"/>
          <w:sz w:val="28"/>
          <w:lang w:val="en-US"/>
        </w:rPr>
        <w:t>t the compliance of the actual</w:t>
      </w:r>
      <w:r w:rsidRPr="00120E18">
        <w:rPr>
          <w:rFonts w:asciiTheme="majorHAnsi" w:hAnsiTheme="majorHAnsi"/>
          <w:sz w:val="28"/>
          <w:lang w:val="en-US"/>
        </w:rPr>
        <w:t xml:space="preserve"> and projected inflation dynamics with the target </w:t>
      </w:r>
      <w:r>
        <w:rPr>
          <w:rFonts w:asciiTheme="majorHAnsi" w:hAnsiTheme="majorHAnsi"/>
          <w:sz w:val="28"/>
          <w:lang w:val="en-US"/>
        </w:rPr>
        <w:t>range</w:t>
      </w:r>
      <w:r w:rsidRPr="00120E18">
        <w:rPr>
          <w:rFonts w:asciiTheme="majorHAnsi" w:hAnsiTheme="majorHAnsi"/>
          <w:sz w:val="28"/>
          <w:lang w:val="en-US"/>
        </w:rPr>
        <w:t xml:space="preserve">, the </w:t>
      </w:r>
      <w:r>
        <w:rPr>
          <w:rFonts w:asciiTheme="majorHAnsi" w:hAnsiTheme="majorHAnsi"/>
          <w:sz w:val="28"/>
          <w:lang w:val="en-US"/>
        </w:rPr>
        <w:t xml:space="preserve">emerging </w:t>
      </w:r>
      <w:r w:rsidRPr="00120E18">
        <w:rPr>
          <w:rFonts w:asciiTheme="majorHAnsi" w:hAnsiTheme="majorHAnsi"/>
          <w:sz w:val="28"/>
          <w:lang w:val="en-US"/>
        </w:rPr>
        <w:t>risks from domestic demand, import growth and the situation in the world economy.</w:t>
      </w:r>
    </w:p>
    <w:p w:rsidR="00120E18" w:rsidRPr="00120E18" w:rsidRDefault="00120E18" w:rsidP="00120E18">
      <w:pPr>
        <w:spacing w:after="0" w:line="360" w:lineRule="auto"/>
        <w:ind w:firstLine="709"/>
        <w:jc w:val="center"/>
        <w:rPr>
          <w:rFonts w:asciiTheme="majorHAnsi" w:hAnsiTheme="majorHAnsi"/>
          <w:sz w:val="28"/>
          <w:lang w:val="en-US"/>
        </w:rPr>
      </w:pPr>
      <w:r w:rsidRPr="00120E18">
        <w:rPr>
          <w:rFonts w:asciiTheme="majorHAnsi" w:hAnsiTheme="majorHAnsi"/>
          <w:sz w:val="28"/>
          <w:lang w:val="en-US"/>
        </w:rPr>
        <w:t>***</w:t>
      </w:r>
    </w:p>
    <w:p w:rsidR="00120E18" w:rsidRPr="00120E18" w:rsidRDefault="00120E18" w:rsidP="00120E18">
      <w:pPr>
        <w:spacing w:after="0" w:line="360" w:lineRule="auto"/>
        <w:ind w:firstLine="709"/>
        <w:jc w:val="both"/>
        <w:rPr>
          <w:rFonts w:asciiTheme="majorHAnsi" w:hAnsiTheme="majorHAnsi"/>
          <w:sz w:val="28"/>
          <w:lang w:val="en-US"/>
        </w:rPr>
      </w:pPr>
      <w:r w:rsidRPr="00120E18">
        <w:rPr>
          <w:rFonts w:asciiTheme="majorHAnsi" w:hAnsiTheme="majorHAnsi"/>
          <w:sz w:val="28"/>
          <w:lang w:val="en-US"/>
        </w:rPr>
        <w:t xml:space="preserve">The next decision on the base rate will be announced on October 28, 2019 at 15: 00 </w:t>
      </w:r>
      <w:proofErr w:type="spellStart"/>
      <w:r w:rsidRPr="00120E18">
        <w:rPr>
          <w:rFonts w:asciiTheme="majorHAnsi" w:hAnsiTheme="majorHAnsi"/>
          <w:sz w:val="28"/>
          <w:lang w:val="en-US"/>
        </w:rPr>
        <w:t>Nur</w:t>
      </w:r>
      <w:proofErr w:type="spellEnd"/>
      <w:r>
        <w:rPr>
          <w:rFonts w:asciiTheme="majorHAnsi" w:hAnsiTheme="majorHAnsi"/>
          <w:sz w:val="28"/>
          <w:lang w:val="en-US"/>
        </w:rPr>
        <w:t>-S</w:t>
      </w:r>
      <w:r w:rsidRPr="00120E18">
        <w:rPr>
          <w:rFonts w:asciiTheme="majorHAnsi" w:hAnsiTheme="majorHAnsi"/>
          <w:sz w:val="28"/>
          <w:lang w:val="en-US"/>
        </w:rPr>
        <w:t>ultan time.</w:t>
      </w:r>
    </w:p>
    <w:p w:rsidR="00120E18" w:rsidRPr="00120E18" w:rsidRDefault="00120E18" w:rsidP="00120E18">
      <w:pPr>
        <w:spacing w:after="0" w:line="360" w:lineRule="auto"/>
        <w:ind w:firstLine="709"/>
        <w:jc w:val="both"/>
        <w:rPr>
          <w:rFonts w:asciiTheme="majorHAnsi" w:hAnsiTheme="majorHAnsi"/>
          <w:sz w:val="28"/>
          <w:lang w:val="en-US"/>
        </w:rPr>
      </w:pPr>
    </w:p>
    <w:p w:rsidR="00AD3890" w:rsidRPr="00D66B68" w:rsidRDefault="00120E18" w:rsidP="005550EB">
      <w:pPr>
        <w:spacing w:after="0" w:line="360" w:lineRule="auto"/>
        <w:ind w:firstLine="709"/>
        <w:jc w:val="both"/>
        <w:rPr>
          <w:rFonts w:asciiTheme="majorHAnsi" w:hAnsiTheme="majorHAnsi"/>
          <w:lang w:val="en-US"/>
        </w:rPr>
      </w:pPr>
      <w:r w:rsidRPr="00120E18">
        <w:rPr>
          <w:rFonts w:asciiTheme="majorHAnsi" w:hAnsiTheme="majorHAnsi"/>
          <w:b/>
          <w:sz w:val="28"/>
          <w:lang w:val="en-US"/>
        </w:rPr>
        <w:t>Thank you for your attention!</w:t>
      </w:r>
    </w:p>
    <w:p w:rsidR="00B03C19" w:rsidRPr="00D66B68" w:rsidRDefault="00B03C19" w:rsidP="00B03C19">
      <w:pPr>
        <w:spacing w:after="0"/>
        <w:ind w:firstLine="709"/>
        <w:jc w:val="both"/>
        <w:rPr>
          <w:rFonts w:asciiTheme="majorHAnsi" w:hAnsiTheme="majorHAnsi"/>
          <w:lang w:val="en-US"/>
        </w:rPr>
      </w:pPr>
    </w:p>
    <w:sectPr w:rsidR="00B03C19" w:rsidRPr="00D6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ида Агамбаева">
    <w15:presenceInfo w15:providerId="None" w15:userId="Саида Агамб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DC"/>
    <w:rsid w:val="00092E1C"/>
    <w:rsid w:val="000D42A4"/>
    <w:rsid w:val="00120E18"/>
    <w:rsid w:val="00237C24"/>
    <w:rsid w:val="003A622B"/>
    <w:rsid w:val="00424376"/>
    <w:rsid w:val="00535970"/>
    <w:rsid w:val="005550EB"/>
    <w:rsid w:val="00665BC9"/>
    <w:rsid w:val="0067045C"/>
    <w:rsid w:val="00671993"/>
    <w:rsid w:val="007253A9"/>
    <w:rsid w:val="007358E0"/>
    <w:rsid w:val="008507B5"/>
    <w:rsid w:val="008C282B"/>
    <w:rsid w:val="00AD3890"/>
    <w:rsid w:val="00B03C19"/>
    <w:rsid w:val="00BA4145"/>
    <w:rsid w:val="00C33B41"/>
    <w:rsid w:val="00C777DC"/>
    <w:rsid w:val="00D66B68"/>
    <w:rsid w:val="00DA43A9"/>
    <w:rsid w:val="00E0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80D2-9520-4339-866E-0BB86EEA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Кистаубаева</dc:creator>
  <cp:lastModifiedBy>Алия Кистаубаева</cp:lastModifiedBy>
  <cp:revision>3</cp:revision>
  <dcterms:created xsi:type="dcterms:W3CDTF">2019-09-11T11:52:00Z</dcterms:created>
  <dcterms:modified xsi:type="dcterms:W3CDTF">2019-10-31T09:10:00Z</dcterms:modified>
</cp:coreProperties>
</file>